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1B1" w:rsidRPr="004A75F9" w:rsidRDefault="0075666E" w:rsidP="008111B1">
      <w:pPr>
        <w:rPr>
          <w:lang w:val="fr-FR"/>
        </w:rPr>
      </w:pPr>
      <w:r w:rsidRPr="00BF7BBA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111B1" w:rsidRPr="00BF7BBA" w:rsidTr="00505B84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8111B1" w:rsidRPr="00BF7BBA" w:rsidRDefault="003D74DC" w:rsidP="006C23C7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BF7BBA">
              <w:rPr>
                <w:b/>
                <w:sz w:val="24"/>
                <w:szCs w:val="24"/>
                <w:lang w:val="it-IT"/>
              </w:rPr>
              <w:t>Microsoft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 SQL Server</w:t>
            </w:r>
            <w:r w:rsidR="004A75F9"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2012 Enterprise Server/CAL </w: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separate"/>
            </w:r>
            <w:bookmarkStart w:id="3" w:name="_GoBack"/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bookmarkEnd w:id="3"/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end"/>
            </w:r>
            <w:r w:rsidR="00BF7BBA" w:rsidRPr="00BF7BBA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="006940C8" w:rsidRPr="00BF7BBA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8111B1" w:rsidRPr="00BF7BBA" w:rsidTr="00505B84">
        <w:trPr>
          <w:trHeight w:val="1371"/>
        </w:trPr>
        <w:tc>
          <w:tcPr>
            <w:tcW w:w="9540" w:type="dxa"/>
          </w:tcPr>
          <w:p w:rsidR="008111B1" w:rsidRPr="004A75F9" w:rsidRDefault="008111B1" w:rsidP="00505B84">
            <w:pPr>
              <w:rPr>
                <w:sz w:val="28"/>
                <w:szCs w:val="28"/>
                <w:lang w:val="pt-PT"/>
              </w:rPr>
            </w:pPr>
          </w:p>
          <w:p w:rsidR="00BF7BBA" w:rsidRPr="004A75F9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Licenze Server:</w:t>
            </w:r>
            <w:r w:rsidRPr="004A75F9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  <w:p w:rsidR="00BF7BBA" w:rsidRPr="004A75F9" w:rsidRDefault="0075666E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User CAL (Licenza di accesso da parte dell'utente):</w:t>
            </w:r>
            <w:r w:rsidR="008111B1" w:rsidRPr="004A75F9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BF7BBA" w:rsidRPr="00BF7BBA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BF7BBA">
              <w:rPr>
                <w:rFonts w:cs="Tahoma"/>
                <w:sz w:val="24"/>
                <w:szCs w:val="24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8111B1" w:rsidRPr="00BF7BBA" w:rsidRDefault="008111B1" w:rsidP="00505B84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</w:tr>
      <w:tr w:rsidR="008111B1" w:rsidRPr="006C23C7" w:rsidTr="00505B84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111B1" w:rsidRPr="006C23C7" w:rsidRDefault="0075666E" w:rsidP="00505B84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Cs w:val="19"/>
                <w:lang w:val="es-ES"/>
              </w:rPr>
            </w:pPr>
            <w:r w:rsidRPr="003E531C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:rsidR="00E43CCF" w:rsidRPr="00BF7BBA" w:rsidRDefault="0075666E" w:rsidP="00E43CCF">
      <w:pPr>
        <w:widowControl w:val="0"/>
        <w:rPr>
          <w:sz w:val="20"/>
          <w:szCs w:val="20"/>
        </w:rPr>
      </w:pPr>
      <w:r w:rsidRPr="00BF7BBA">
        <w:rPr>
          <w:spacing w:val="3"/>
          <w:sz w:val="20"/>
          <w:szCs w:val="20"/>
          <w:lang w:val="it-IT"/>
        </w:rPr>
        <w:t>Le presenti condizioni di licenza costituiscono il contratto tra il licenziante dell'applicazione software</w:t>
      </w:r>
      <w:r w:rsidRPr="00BF7BBA">
        <w:rPr>
          <w:sz w:val="20"/>
          <w:szCs w:val="20"/>
          <w:lang w:val="it-IT"/>
        </w:rPr>
        <w:t xml:space="preserve"> o</w:t>
      </w:r>
      <w:r w:rsidR="00BF7BBA" w:rsidRPr="00BF7BBA"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BF7BBA" w:rsidRPr="00BF7BBA">
        <w:rPr>
          <w:sz w:val="20"/>
          <w:szCs w:val="20"/>
          <w:lang w:val="it-IT"/>
        </w:rPr>
        <w:t>“</w:t>
      </w:r>
      <w:r w:rsidRPr="00BF7BBA">
        <w:rPr>
          <w:sz w:val="20"/>
          <w:szCs w:val="20"/>
          <w:lang w:val="it-IT"/>
        </w:rPr>
        <w:t>Licenziante</w:t>
      </w:r>
      <w:r w:rsidR="00BF7BBA" w:rsidRPr="00BF7BBA">
        <w:rPr>
          <w:sz w:val="20"/>
          <w:szCs w:val="20"/>
          <w:lang w:val="it-IT"/>
        </w:rPr>
        <w:t>”</w:t>
      </w:r>
      <w:r w:rsidRPr="00BF7BBA">
        <w:rPr>
          <w:sz w:val="20"/>
          <w:szCs w:val="20"/>
          <w:lang w:val="it-IT"/>
        </w:rPr>
        <w:t xml:space="preserve">) </w:t>
      </w:r>
      <w:r w:rsidRPr="00BF7BBA">
        <w:rPr>
          <w:spacing w:val="4"/>
          <w:sz w:val="20"/>
          <w:szCs w:val="20"/>
          <w:lang w:val="it-IT"/>
        </w:rPr>
        <w:t>e il licenziatario.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Il licenziatario deve leggerle con attenzione.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Le presenti condizioni si applicano al</w:t>
      </w:r>
      <w:r w:rsidRPr="00BF7BBA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Le presenti condizioni si applicano inoltre a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aggiornamenti,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supplementi e</w:t>
      </w:r>
    </w:p>
    <w:p w:rsidR="00E43CCF" w:rsidRPr="00BF7BBA" w:rsidRDefault="0075666E" w:rsidP="008111B1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servizi basati su Internet</w:t>
      </w:r>
    </w:p>
    <w:p w:rsidR="00E43CCF" w:rsidRPr="004A75F9" w:rsidRDefault="00E43CCF" w:rsidP="003D74DC">
      <w:pPr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Licenziante.</w:t>
      </w:r>
    </w:p>
    <w:p w:rsidR="00BF7BBA" w:rsidRPr="004A75F9" w:rsidRDefault="00E43CCF" w:rsidP="003D74DC">
      <w:pPr>
        <w:pStyle w:val="Preamble"/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E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8111B1" w:rsidRPr="004A75F9" w:rsidRDefault="008111B1" w:rsidP="008111B1">
      <w:pPr>
        <w:pStyle w:val="Preamble"/>
        <w:rPr>
          <w:sz w:val="20"/>
          <w:szCs w:val="20"/>
        </w:rPr>
      </w:pPr>
      <w:r w:rsidRPr="00BF7BBA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75666E" w:rsidRPr="004A75F9">
        <w:rPr>
          <w:sz w:val="20"/>
          <w:szCs w:val="20"/>
        </w:rPr>
        <w:t xml:space="preserve"> </w:t>
      </w:r>
      <w:r w:rsidR="0075666E" w:rsidRPr="00BF7BBA">
        <w:rPr>
          <w:sz w:val="20"/>
          <w:szCs w:val="20"/>
          <w:lang w:val="it-IT"/>
        </w:rPr>
        <w:t>Nel caso di discrepanza tra una qualsiasi delle condizioni contenute</w:t>
      </w:r>
      <w:r w:rsidR="00BF7BBA">
        <w:rPr>
          <w:sz w:val="20"/>
          <w:szCs w:val="20"/>
          <w:lang w:val="it-IT"/>
        </w:rPr>
        <w:t> </w:t>
      </w:r>
      <w:r w:rsidR="0075666E" w:rsidRPr="00BF7BBA">
        <w:rPr>
          <w:sz w:val="20"/>
          <w:szCs w:val="20"/>
          <w:lang w:val="it-IT"/>
        </w:rPr>
        <w:t>nel software e le presenti condizioni, prevarranno le presenti condizioni.</w:t>
      </w:r>
      <w:r w:rsidR="0075666E" w:rsidRPr="004A75F9">
        <w:rPr>
          <w:sz w:val="20"/>
          <w:szCs w:val="20"/>
        </w:rPr>
        <w:t xml:space="preserve"> </w:t>
      </w: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9B5F33" w:rsidRPr="009043A7" w:rsidTr="00460009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9B5F33" w:rsidRPr="004A75F9" w:rsidRDefault="009B5F33" w:rsidP="00460009">
            <w:pPr>
              <w:ind w:right="-115"/>
              <w:rPr>
                <w:i/>
                <w:sz w:val="18"/>
                <w:szCs w:val="18"/>
              </w:rPr>
            </w:pPr>
          </w:p>
          <w:p w:rsidR="009B5F33" w:rsidRPr="00A3283C" w:rsidRDefault="00F93ED7" w:rsidP="00460009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bCs/>
                <w:sz w:val="18"/>
                <w:szCs w:val="18"/>
              </w:rPr>
            </w:pPr>
            <w:r w:rsidRPr="00A3283C">
              <w:rPr>
                <w:bCs/>
                <w:sz w:val="18"/>
                <w:szCs w:val="18"/>
                <w:vertAlign w:val="superscript"/>
              </w:rPr>
              <w:fldChar w:fldCharType="begin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A3283C">
              <w:rPr>
                <w:bCs/>
                <w:sz w:val="18"/>
                <w:szCs w:val="18"/>
                <w:vertAlign w:val="superscript"/>
              </w:rPr>
              <w:fldChar w:fldCharType="end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t xml:space="preserve">  </w:t>
            </w:r>
            <w:r w:rsidR="009B5F33" w:rsidRPr="003E531C">
              <w:rPr>
                <w:bCs/>
                <w:sz w:val="18"/>
                <w:szCs w:val="18"/>
              </w:rPr>
              <w:t xml:space="preserve">                                                                        </w:t>
            </w:r>
          </w:p>
        </w:tc>
      </w:tr>
    </w:tbl>
    <w:p w:rsidR="00E43CCF" w:rsidRPr="004A75F9" w:rsidRDefault="0075666E" w:rsidP="003D74DC">
      <w:pPr>
        <w:pStyle w:val="Preamble"/>
        <w:widowControl w:val="0"/>
        <w:rPr>
          <w:lang w:val="pt-PT"/>
        </w:rPr>
      </w:pPr>
      <w:r>
        <w:rPr>
          <w:sz w:val="20"/>
          <w:lang w:val="it-IT"/>
        </w:rPr>
        <w:t>COMUNICAZIONE IMPORTANTE:</w:t>
      </w:r>
      <w:r w:rsidR="00BF7BBA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sz w:val="20"/>
          <w:lang w:val="it-IT"/>
        </w:rPr>
        <w:t xml:space="preserve">AGGIORNAMENTI AUTOMATICI A VERSIONI PRECEDENTI </w:t>
      </w:r>
      <w:r w:rsidR="003D74DC" w:rsidRPr="009B5F33">
        <w:rPr>
          <w:spacing w:val="4"/>
          <w:sz w:val="20"/>
          <w:lang w:val="it-IT"/>
        </w:rPr>
        <w:t>DI SQL SERVER.</w:t>
      </w:r>
      <w:r w:rsidR="00987D8F" w:rsidRPr="004A75F9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3D74DC" w:rsidRPr="009B5F33">
        <w:rPr>
          <w:b w:val="0"/>
          <w:spacing w:val="4"/>
          <w:sz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La</w:t>
      </w:r>
      <w:r w:rsidR="009B5F33">
        <w:rPr>
          <w:rFonts w:eastAsia="SimSun"/>
          <w:b w:val="0"/>
          <w:sz w:val="20"/>
          <w:szCs w:val="20"/>
          <w:lang w:val="it-IT"/>
        </w:rPr>
        <w:t> 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b w:val="0"/>
          <w:sz w:val="20"/>
          <w:lang w:val="it-IT"/>
        </w:rPr>
        <w:t>La rimozione di tali file potrebbe provocare errori nel software e i file originali potrebbero non essere recuperabili.</w:t>
      </w:r>
      <w:r w:rsidR="00987D8F" w:rsidRPr="004A75F9">
        <w:rPr>
          <w:lang w:val="pt-PT"/>
        </w:rPr>
        <w:t xml:space="preserve"> </w:t>
      </w:r>
      <w:r w:rsidR="003D74DC">
        <w:rPr>
          <w:b w:val="0"/>
          <w:sz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:rsidR="00E43CCF" w:rsidRPr="004A75F9" w:rsidRDefault="0075666E" w:rsidP="00E43CCF">
      <w:pPr>
        <w:pStyle w:val="PreambleBorderAbove"/>
        <w:widowControl w:val="0"/>
        <w:jc w:val="center"/>
        <w:rPr>
          <w:lang w:val="pt-PT"/>
        </w:rPr>
      </w:pPr>
      <w:r w:rsidRPr="004A75F9">
        <w:rPr>
          <w:sz w:val="20"/>
          <w:lang w:val="pt-PT"/>
        </w:rPr>
        <w:t>***</w:t>
      </w:r>
    </w:p>
    <w:p w:rsidR="00E43CCF" w:rsidRPr="004A75F9" w:rsidRDefault="0075666E" w:rsidP="00E43CCF">
      <w:pPr>
        <w:pStyle w:val="PreambleBorderAbove"/>
        <w:widowControl w:val="0"/>
        <w:rPr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E43CCF" w:rsidRPr="009B5F3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PREMESSE.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1.1</w:t>
      </w:r>
      <w:r w:rsidRPr="009B5F33">
        <w:rPr>
          <w:rFonts w:eastAsia="SimSun" w:cs="Tahoma"/>
          <w:sz w:val="20"/>
        </w:rPr>
        <w:tab/>
      </w:r>
      <w:r w:rsidRPr="009B5F33">
        <w:rPr>
          <w:rFonts w:eastAsia="SimSun" w:cs="Tahoma"/>
          <w:sz w:val="20"/>
          <w:lang w:val="it-IT"/>
        </w:rPr>
        <w:t>Software.</w:t>
      </w:r>
      <w:r w:rsidR="0075666E" w:rsidRPr="009B5F33">
        <w:rPr>
          <w:rFonts w:cs="Tahoma"/>
          <w:sz w:val="20"/>
        </w:rPr>
        <w:t xml:space="preserve"> </w:t>
      </w:r>
      <w:r w:rsidR="0075666E" w:rsidRPr="009B5F33">
        <w:rPr>
          <w:rFonts w:cs="Tahoma"/>
          <w:b w:val="0"/>
          <w:sz w:val="20"/>
          <w:lang w:val="it-IT"/>
        </w:rPr>
        <w:t>Il software include</w:t>
      </w:r>
    </w:p>
    <w:p w:rsidR="00E43CCF" w:rsidRPr="009B5F33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software server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1.2</w:t>
      </w:r>
      <w:r w:rsidRPr="006C23C7">
        <w:rPr>
          <w:rFonts w:eastAsia="SimSun" w:cs="Tahoma"/>
          <w:sz w:val="20"/>
          <w:lang w:val="es-ES"/>
        </w:rPr>
        <w:tab/>
      </w:r>
      <w:r w:rsidRPr="009B5F33">
        <w:rPr>
          <w:rFonts w:eastAsia="SimSun" w:cs="Tahoma"/>
          <w:spacing w:val="-2"/>
          <w:sz w:val="20"/>
          <w:lang w:val="it-IT"/>
        </w:rPr>
        <w:t>Modello di Licenza.</w:t>
      </w:r>
      <w:r w:rsidR="00987D8F" w:rsidRPr="006C23C7">
        <w:rPr>
          <w:rFonts w:cs="Tahoma"/>
          <w:spacing w:val="-2"/>
          <w:sz w:val="20"/>
          <w:lang w:val="es-ES"/>
        </w:rPr>
        <w:t xml:space="preserve"> </w:t>
      </w:r>
      <w:r w:rsidR="0075666E" w:rsidRPr="009B5F33">
        <w:rPr>
          <w:rFonts w:cs="Tahoma"/>
          <w:b w:val="0"/>
          <w:spacing w:val="-2"/>
          <w:sz w:val="20"/>
          <w:lang w:val="it-IT"/>
        </w:rPr>
        <w:t>Il software viene concesso in licenza sulla base delle seguenti condizioni:</w:t>
      </w:r>
    </w:p>
    <w:p w:rsidR="00E43CCF" w:rsidRPr="006C23C7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530" w:hanging="450"/>
        <w:rPr>
          <w:rFonts w:cs="Tahoma"/>
          <w:sz w:val="20"/>
          <w:lang w:val="es-ES"/>
        </w:rPr>
      </w:pPr>
      <w:r w:rsidRPr="009B5F33">
        <w:rPr>
          <w:rFonts w:cs="Tahoma"/>
          <w:sz w:val="20"/>
          <w:lang w:val="it-IT"/>
        </w:rPr>
        <w:t>il numero di istanze del software server eseguite dal licenziatario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il numero di dispositivi e di utenti che accedono a istanze del software server.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1.3</w:t>
      </w:r>
      <w:r w:rsidRPr="009B5F33">
        <w:rPr>
          <w:rFonts w:eastAsia="SimSun" w:cs="Tahoma"/>
          <w:sz w:val="20"/>
        </w:rPr>
        <w:tab/>
      </w:r>
      <w:r w:rsidR="0075666E" w:rsidRPr="009B5F33">
        <w:rPr>
          <w:rFonts w:cs="Tahoma"/>
          <w:sz w:val="20"/>
          <w:lang w:val="it-IT"/>
        </w:rPr>
        <w:t>Terminologia della Licenza.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pacing w:val="4"/>
          <w:sz w:val="20"/>
          <w:lang w:val="it-IT"/>
        </w:rPr>
        <w:t>Istanza.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="003D74DC" w:rsidRPr="009B5F33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3D74DC" w:rsidRPr="009B5F33">
        <w:rPr>
          <w:rFonts w:cs="Tahoma"/>
          <w:sz w:val="20"/>
          <w:lang w:val="it-IT"/>
        </w:rPr>
        <w:t xml:space="preserve"> configurazione o installazione del software.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Il licenziatario crea un'istanza del software anche duplicando un'istanza esistente.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Esecuzione di un'Istanza.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 xml:space="preserve">Il licenziatario “esegue un'istanza” del software caricandola </w:t>
      </w:r>
      <w:r w:rsidR="003D74DC" w:rsidRPr="009B5F33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9B5F33">
        <w:rPr>
          <w:rFonts w:cs="Tahoma"/>
          <w:spacing w:val="2"/>
          <w:sz w:val="20"/>
          <w:lang w:val="it-IT"/>
        </w:rPr>
        <w:t>Una volta in esecuzione,</w:t>
      </w:r>
      <w:r w:rsidRPr="009B5F33">
        <w:rPr>
          <w:rFonts w:cs="Tahoma"/>
          <w:sz w:val="20"/>
          <w:lang w:val="it-IT"/>
        </w:rPr>
        <w:t xml:space="preserve"> un'istanza viene considerata tale (anche se le relative istruzioni non sono più eseguite) fino a quando non viene rimossa dalla memoria.</w:t>
      </w:r>
    </w:p>
    <w:p w:rsidR="00BF7BBA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Ambiente del Sistema Operativo (“OSE”).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“ambiente del sistema operativo” o</w:t>
      </w:r>
      <w:r w:rsidR="009B5F3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OSE è costituito da:</w:t>
      </w:r>
    </w:p>
    <w:p w:rsidR="00BF7BBA" w:rsidRPr="006C23C7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un'istanza completa o parziale del sistema operativo oppure un'istanza completa o</w:t>
      </w:r>
      <w:r w:rsidR="009B5F33">
        <w:rPr>
          <w:sz w:val="20"/>
          <w:szCs w:val="20"/>
          <w:lang w:val="it-IT"/>
        </w:rPr>
        <w:t> </w:t>
      </w:r>
      <w:r w:rsidRPr="009B5F33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:rsidR="00BF7BBA" w:rsidRPr="004A75F9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rFonts w:eastAsia="SimSun"/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E43CCF" w:rsidRPr="006C23C7" w:rsidRDefault="00E43CCF" w:rsidP="00E43CCF">
      <w:pPr>
        <w:pStyle w:val="Body3"/>
        <w:widowControl w:val="0"/>
        <w:rPr>
          <w:sz w:val="20"/>
          <w:szCs w:val="20"/>
          <w:lang w:val="es-ES"/>
        </w:rPr>
      </w:pPr>
      <w:r w:rsidRPr="004A75F9">
        <w:rPr>
          <w:rFonts w:eastAsia="SimSun"/>
          <w:sz w:val="20"/>
          <w:szCs w:val="20"/>
          <w:lang w:val="pt-PT"/>
        </w:rPr>
        <w:tab/>
      </w:r>
      <w:r w:rsidR="0075666E" w:rsidRPr="009B5F33">
        <w:rPr>
          <w:sz w:val="20"/>
          <w:szCs w:val="20"/>
          <w:lang w:val="it-IT"/>
        </w:rPr>
        <w:t>Un sistema hardware fisico può avere uno o entrambi i seguenti elementi: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 ambiente fisico del sistema operativo;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uno o più ambienti virtuali del sistema operativo.</w:t>
      </w:r>
    </w:p>
    <w:p w:rsidR="00BF7BBA" w:rsidRPr="006C23C7" w:rsidRDefault="00E43CCF" w:rsidP="003D74DC">
      <w:pPr>
        <w:pStyle w:val="Body3"/>
        <w:widowControl w:val="0"/>
        <w:ind w:left="1440"/>
        <w:rPr>
          <w:rFonts w:eastAsia="SimSun"/>
          <w:spacing w:val="4"/>
          <w:sz w:val="20"/>
          <w:szCs w:val="20"/>
          <w:lang w:val="es-ES"/>
        </w:rPr>
      </w:pPr>
      <w:r w:rsidRPr="009B5F33">
        <w:rPr>
          <w:rFonts w:eastAsia="SimSun"/>
          <w:sz w:val="20"/>
          <w:szCs w:val="20"/>
          <w:lang w:val="it-IT"/>
        </w:rPr>
        <w:t xml:space="preserve">Un ambiente fisico del sistema operativo è configurato per essere eseguito direttamente </w:t>
      </w:r>
      <w:r w:rsidRPr="001769F3">
        <w:rPr>
          <w:rFonts w:eastAsia="SimSun"/>
          <w:spacing w:val="4"/>
          <w:sz w:val="20"/>
          <w:szCs w:val="20"/>
          <w:lang w:val="it-IT"/>
        </w:rPr>
        <w:t>su un sistema hardware fisico.</w:t>
      </w:r>
      <w:r w:rsidRPr="006C23C7">
        <w:rPr>
          <w:rFonts w:eastAsia="SimSun"/>
          <w:spacing w:val="4"/>
          <w:sz w:val="20"/>
          <w:szCs w:val="20"/>
          <w:lang w:val="es-ES"/>
        </w:rPr>
        <w:t xml:space="preserve"> </w:t>
      </w:r>
      <w:r w:rsidR="003D74DC" w:rsidRPr="001769F3">
        <w:rPr>
          <w:spacing w:val="4"/>
          <w:sz w:val="20"/>
          <w:szCs w:val="20"/>
          <w:lang w:val="it-IT"/>
        </w:rPr>
        <w:t>L'istanza del sistema operativo utilizzata per eseguire il</w:t>
      </w:r>
      <w:r w:rsidR="001769F3" w:rsidRPr="001769F3">
        <w:rPr>
          <w:spacing w:val="4"/>
          <w:sz w:val="20"/>
          <w:szCs w:val="20"/>
          <w:lang w:val="it-IT"/>
        </w:rPr>
        <w:t> </w:t>
      </w:r>
      <w:r w:rsidR="003D74DC" w:rsidRPr="001769F3">
        <w:rPr>
          <w:spacing w:val="4"/>
          <w:sz w:val="20"/>
          <w:szCs w:val="20"/>
          <w:lang w:val="it-IT"/>
        </w:rPr>
        <w:t xml:space="preserve">software di virtualizzazione dell'hardware o per fornire servizi di virtualizzazione </w:t>
      </w:r>
      <w:r w:rsidR="003D74DC" w:rsidRPr="001769F3">
        <w:rPr>
          <w:spacing w:val="4"/>
          <w:sz w:val="20"/>
          <w:szCs w:val="20"/>
          <w:lang w:val="it-IT"/>
        </w:rPr>
        <w:lastRenderedPageBreak/>
        <w:t>dell'hardware (ad esempio, la tecnologia di virtualizzazione Microsoft o tecnologie analoghe) è considerata parte dell'ambiente fisico del sistema operativo.</w:t>
      </w:r>
    </w:p>
    <w:p w:rsidR="00BF7BBA" w:rsidRPr="006C23C7" w:rsidRDefault="00E43CCF" w:rsidP="00E43CCF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9B5F33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:rsidR="00E43CCF" w:rsidRPr="006C23C7" w:rsidRDefault="0075666E" w:rsidP="00E43CCF">
      <w:pPr>
        <w:pStyle w:val="Bullet3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server è un sistema hardware fisico in grado di eseguire un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Una partizione hardware o un blade è considerato un sistema hardware fisico separato.</w:t>
      </w:r>
    </w:p>
    <w:p w:rsidR="00E43CCF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Core Fisico.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core fisico è un core in un processore fisico.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processore fisico è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costituito da uno o più core fisici.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Thread Hardware.</w:t>
      </w:r>
      <w:r w:rsidR="00987D8F" w:rsidRPr="009B5F33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thread hardware è un core fisico o un hyper-thread in un processore fisico.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Core Virtuale.</w:t>
      </w:r>
      <w:r w:rsidR="0075666E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core virtuale è l'unit</w:t>
      </w:r>
      <w:r w:rsidR="00305BD5" w:rsidRPr="009B5F33">
        <w:rPr>
          <w:rFonts w:cs="Tahoma"/>
          <w:sz w:val="20"/>
          <w:lang w:val="it-IT"/>
        </w:rPr>
        <w:t>à</w:t>
      </w:r>
      <w:r w:rsidRPr="009B5F33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e la rappresentazione virtuale di uno o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più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thread hardware.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Gli OSE virtuali utilizzano uno o più core virtuali.</w:t>
      </w:r>
    </w:p>
    <w:p w:rsidR="00E43CCF" w:rsidRPr="006C23C7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lang w:val="es-ES"/>
        </w:rPr>
      </w:pPr>
      <w:r w:rsidRPr="009B5F33">
        <w:rPr>
          <w:rFonts w:cs="Tahoma"/>
          <w:b/>
          <w:sz w:val="20"/>
          <w:lang w:val="it-IT"/>
        </w:rPr>
        <w:t>Cessione di una Licenza.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La cessione di una licenza consiste nell'attribuire tale licenza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a un server, dispositivo o utente.</w:t>
      </w:r>
    </w:p>
    <w:p w:rsidR="00E43CCF" w:rsidRPr="001769F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DIRITTI SULL'UTILIZZO.</w:t>
      </w:r>
    </w:p>
    <w:p w:rsidR="00E43CCF" w:rsidRPr="006C23C7" w:rsidRDefault="001769F3" w:rsidP="00E43CCF">
      <w:pPr>
        <w:pStyle w:val="Heading2"/>
        <w:widowControl w:val="0"/>
        <w:numPr>
          <w:ilvl w:val="1"/>
          <w:numId w:val="8"/>
        </w:numPr>
        <w:ind w:left="1080"/>
        <w:rPr>
          <w:rFonts w:cs="Tahoma"/>
          <w:sz w:val="20"/>
          <w:lang w:val="es-ES"/>
        </w:rPr>
      </w:pPr>
      <w:r>
        <w:rPr>
          <w:rFonts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>Cessione della Licenza al Server.</w:t>
      </w:r>
    </w:p>
    <w:p w:rsidR="00E43CCF" w:rsidRPr="006C23C7" w:rsidRDefault="00E43CCF" w:rsidP="00E43CCF">
      <w:pPr>
        <w:pStyle w:val="Heading3"/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cs="Tahoma"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Tale server è il server concesso in licenza per quella particolare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E43CCF" w:rsidRPr="006C23C7" w:rsidRDefault="00E43CCF" w:rsidP="00E43CCF">
      <w:pPr>
        <w:pStyle w:val="Heading3"/>
        <w:widowControl w:val="0"/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eastAsia="SimSun" w:cs="Tahoma"/>
          <w:sz w:val="20"/>
          <w:lang w:val="it-IT"/>
        </w:rPr>
        <w:t xml:space="preserve">Il licenziatario potrà riassegnare una licenza software, ma non entro 90 giorni dall'ultima </w:t>
      </w:r>
      <w:r w:rsidRPr="001769F3">
        <w:rPr>
          <w:rFonts w:eastAsia="SimSun" w:cs="Tahoma"/>
          <w:spacing w:val="2"/>
          <w:sz w:val="20"/>
          <w:lang w:val="it-IT"/>
        </w:rPr>
        <w:t>cessione.</w:t>
      </w:r>
      <w:r w:rsidRPr="006C23C7">
        <w:rPr>
          <w:rFonts w:eastAsia="SimSun" w:cs="Tahoma"/>
          <w:spacing w:val="2"/>
          <w:sz w:val="20"/>
          <w:lang w:val="es-ES"/>
        </w:rPr>
        <w:t xml:space="preserve"> </w:t>
      </w:r>
      <w:r w:rsidRPr="001769F3">
        <w:rPr>
          <w:rFonts w:eastAsia="SimSun" w:cs="Tahoma"/>
          <w:spacing w:val="2"/>
          <w:sz w:val="20"/>
          <w:lang w:val="it-IT"/>
        </w:rPr>
        <w:t>Il licenziatario potrà riassegnare una licenza software prima di tale periodo</w:t>
      </w:r>
      <w:r w:rsidRPr="001769F3">
        <w:rPr>
          <w:rFonts w:eastAsia="SimSun" w:cs="Tahoma"/>
          <w:sz w:val="20"/>
          <w:lang w:val="it-IT"/>
        </w:rPr>
        <w:t xml:space="preserve"> qualora ritiri il server concesso in licenza a causa di un problema hardware permanente.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pacing w:val="-2"/>
          <w:sz w:val="20"/>
          <w:lang w:val="it-IT"/>
        </w:rPr>
        <w:t>Qualora il licenziatario riassegni una licenza, il server, al quale la licenza viene riassegnata,</w:t>
      </w:r>
      <w:r w:rsidR="0075666E" w:rsidRPr="001769F3">
        <w:rPr>
          <w:rFonts w:cs="Tahoma"/>
          <w:sz w:val="20"/>
          <w:lang w:val="it-IT"/>
        </w:rPr>
        <w:t xml:space="preserve"> diventa il nuovo server concesso in licenza per quella licenza.</w:t>
      </w:r>
    </w:p>
    <w:p w:rsidR="00E43CCF" w:rsidRPr="004A75F9" w:rsidRDefault="00E43CCF" w:rsidP="003D74D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de-DE"/>
        </w:rPr>
      </w:pPr>
      <w:r w:rsidRPr="004A75F9">
        <w:rPr>
          <w:rFonts w:eastAsia="SimSun" w:cs="Tahoma"/>
          <w:spacing w:val="4"/>
          <w:sz w:val="20"/>
          <w:lang w:val="de-DE"/>
        </w:rPr>
        <w:t>2.2</w:t>
      </w:r>
      <w:r w:rsidRPr="004A75F9">
        <w:rPr>
          <w:rFonts w:eastAsia="SimSun" w:cs="Tahoma"/>
          <w:spacing w:val="4"/>
          <w:sz w:val="20"/>
          <w:lang w:val="de-DE"/>
        </w:rPr>
        <w:tab/>
      </w:r>
      <w:r w:rsidR="0075666E" w:rsidRPr="001769F3">
        <w:rPr>
          <w:rFonts w:cs="Tahoma"/>
          <w:spacing w:val="4"/>
          <w:sz w:val="20"/>
          <w:lang w:val="it-IT"/>
        </w:rPr>
        <w:t>Esecuzione di Istanze del Software Server.</w:t>
      </w:r>
      <w:r w:rsidR="0075666E" w:rsidRPr="004A75F9">
        <w:rPr>
          <w:rFonts w:cs="Tahoma"/>
          <w:spacing w:val="4"/>
          <w:sz w:val="20"/>
          <w:lang w:val="de-DE"/>
        </w:rPr>
        <w:t xml:space="preserve"> </w:t>
      </w:r>
      <w:r w:rsidR="003D74DC" w:rsidRPr="001769F3">
        <w:rPr>
          <w:rFonts w:cs="Tahoma"/>
          <w:b w:val="0"/>
          <w:spacing w:val="4"/>
          <w:sz w:val="20"/>
          <w:lang w:val="it-IT"/>
        </w:rPr>
        <w:t>Una volta ceduta la licenza al server, il</w:t>
      </w:r>
      <w:r w:rsidR="001769F3">
        <w:rPr>
          <w:rFonts w:cs="Tahoma"/>
          <w:b w:val="0"/>
          <w:sz w:val="20"/>
          <w:lang w:val="it-IT"/>
        </w:rPr>
        <w:t> </w:t>
      </w:r>
      <w:r w:rsidR="003D74DC" w:rsidRPr="001769F3">
        <w:rPr>
          <w:rFonts w:cs="Tahoma"/>
          <w:b w:val="0"/>
          <w:sz w:val="20"/>
          <w:lang w:val="it-IT"/>
        </w:rPr>
        <w:t xml:space="preserve">licenziatario potrà eseguire contemporaneamente un numero qualsiasi di istanze del software server in un massimo di quattro OSE (fisici e/o virtuali) sul server con licenza, </w:t>
      </w:r>
      <w:r w:rsidR="001769F3">
        <w:rPr>
          <w:rFonts w:cs="Tahoma"/>
          <w:b w:val="0"/>
          <w:sz w:val="20"/>
          <w:lang w:val="it-IT"/>
        </w:rPr>
        <w:br/>
      </w:r>
      <w:r w:rsidR="00F816D6" w:rsidRPr="001769F3">
        <w:rPr>
          <w:rFonts w:cs="Tahoma"/>
          <w:b w:val="0"/>
          <w:sz w:val="20"/>
          <w:lang w:val="it-IT"/>
        </w:rPr>
        <w:t>con la</w:t>
      </w:r>
      <w:r w:rsidR="00A42623" w:rsidRPr="001769F3">
        <w:rPr>
          <w:rFonts w:cs="Tahoma"/>
          <w:b w:val="0"/>
          <w:sz w:val="20"/>
          <w:lang w:val="it-IT"/>
        </w:rPr>
        <w:t xml:space="preserve"> condizione che</w:t>
      </w:r>
      <w:r w:rsidR="003D74DC" w:rsidRPr="001769F3">
        <w:rPr>
          <w:rFonts w:cs="Tahoma"/>
          <w:b w:val="0"/>
          <w:sz w:val="20"/>
          <w:lang w:val="it-IT"/>
        </w:rPr>
        <w:t>:</w:t>
      </w:r>
    </w:p>
    <w:p w:rsidR="00BF7BBA" w:rsidRPr="004A75F9" w:rsidRDefault="00A42623" w:rsidP="00E43CCF">
      <w:pPr>
        <w:pStyle w:val="Heading3"/>
        <w:numPr>
          <w:ilvl w:val="0"/>
          <w:numId w:val="0"/>
        </w:numPr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(a)</w:t>
      </w:r>
      <w:r w:rsidRPr="001769F3">
        <w:rPr>
          <w:rFonts w:cs="Tahoma"/>
          <w:sz w:val="20"/>
          <w:lang w:val="it-IT"/>
        </w:rPr>
        <w:t xml:space="preserve"> qualora il licenziatario esegua il software in un OSE fisico, l'OSE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core fisici contemporaneamente e</w:t>
      </w:r>
    </w:p>
    <w:p w:rsidR="00E43CCF" w:rsidRPr="004A75F9" w:rsidRDefault="00A42623" w:rsidP="00A42623">
      <w:pPr>
        <w:pStyle w:val="Heading3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cs="Tahoma"/>
          <w:sz w:val="20"/>
          <w:lang w:val="de-DE"/>
        </w:rPr>
        <w:tab/>
      </w:r>
      <w:r w:rsidRPr="001769F3">
        <w:rPr>
          <w:rFonts w:cs="Tahoma"/>
          <w:sz w:val="20"/>
          <w:lang w:val="it-IT"/>
        </w:rPr>
        <w:t xml:space="preserve">qualora il licenziatario esegua il software in uno o più OSE virtuali, tale gruppo di 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thread hardware contemporaneamente.</w:t>
      </w:r>
    </w:p>
    <w:p w:rsidR="00E43CCF" w:rsidRDefault="00E43CCF" w:rsidP="00F816D6">
      <w:pPr>
        <w:pStyle w:val="Heading3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color w:val="000000"/>
          <w:sz w:val="20"/>
          <w:lang w:val="it-IT"/>
        </w:rPr>
      </w:pPr>
      <w:r w:rsidRPr="004A75F9">
        <w:rPr>
          <w:rFonts w:cs="Tahoma"/>
          <w:b/>
          <w:sz w:val="20"/>
          <w:lang w:val="de-DE"/>
        </w:rPr>
        <w:t>2.3</w:t>
      </w:r>
      <w:r w:rsidRPr="004A75F9">
        <w:rPr>
          <w:rFonts w:cs="Tahoma"/>
          <w:b/>
          <w:sz w:val="20"/>
          <w:lang w:val="de-DE"/>
        </w:rPr>
        <w:tab/>
      </w:r>
      <w:r w:rsidR="00A42623" w:rsidRPr="001769F3">
        <w:rPr>
          <w:rFonts w:cs="Tahoma"/>
          <w:b/>
          <w:spacing w:val="-2"/>
          <w:sz w:val="20"/>
          <w:lang w:val="it-IT"/>
        </w:rPr>
        <w:t>Cessione di Licenze Aggiuntive.</w:t>
      </w:r>
      <w:r w:rsidR="00987D8F" w:rsidRPr="004A75F9">
        <w:rPr>
          <w:rFonts w:cs="Tahoma"/>
          <w:spacing w:val="-2"/>
          <w:sz w:val="20"/>
          <w:lang w:val="de-DE"/>
        </w:rPr>
        <w:t xml:space="preserve">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Il licenziatario potrà cedere più di una licenza a un server.</w:t>
      </w:r>
      <w:r w:rsidR="00F816D6" w:rsidRPr="001769F3">
        <w:rPr>
          <w:rFonts w:cs="Tahoma"/>
          <w:color w:val="000000"/>
          <w:sz w:val="20"/>
          <w:lang w:val="it-IT"/>
        </w:rPr>
        <w:t xml:space="preserve"> Per ogni licenza aggiuntiva ceduta, il licenziatario potrà eseguire conte</w:t>
      </w:r>
      <w:r w:rsidR="006B4D37" w:rsidRPr="001769F3">
        <w:rPr>
          <w:rFonts w:cs="Tahoma"/>
          <w:color w:val="000000"/>
          <w:sz w:val="20"/>
          <w:lang w:val="it-IT"/>
        </w:rPr>
        <w:t>m</w:t>
      </w:r>
      <w:r w:rsidR="00F816D6" w:rsidRPr="001769F3">
        <w:rPr>
          <w:rFonts w:cs="Tahoma"/>
          <w:color w:val="000000"/>
          <w:sz w:val="20"/>
          <w:lang w:val="it-IT"/>
        </w:rPr>
        <w:t xml:space="preserve">poraneamente un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qualsiasi numero di istanze del software server in un massimo di quattro OSE virtuali aggiuntivi</w:t>
      </w:r>
      <w:r w:rsidR="00F816D6" w:rsidRPr="001769F3">
        <w:rPr>
          <w:rFonts w:cs="Tahoma"/>
          <w:color w:val="000000"/>
          <w:sz w:val="20"/>
          <w:lang w:val="it-IT"/>
        </w:rPr>
        <w:t xml:space="preserve"> </w:t>
      </w:r>
      <w:r w:rsidR="00F816D6" w:rsidRPr="001769F3">
        <w:rPr>
          <w:rFonts w:cs="Tahoma"/>
          <w:color w:val="000000"/>
          <w:spacing w:val="4"/>
          <w:sz w:val="20"/>
          <w:lang w:val="it-IT"/>
        </w:rPr>
        <w:t>sul server con licenza. Tale gruppo di un massimo di quattro OSE potrà accedere</w:t>
      </w:r>
      <w:r w:rsidR="00F816D6" w:rsidRPr="001769F3">
        <w:rPr>
          <w:rFonts w:cs="Tahoma"/>
          <w:color w:val="000000"/>
          <w:sz w:val="20"/>
          <w:lang w:val="it-IT"/>
        </w:rPr>
        <w:t xml:space="preserve"> contemporaneamente a un massimo di 20 thread hardware aggiuntivi.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 w:cs="Tahoma"/>
          <w:sz w:val="20"/>
          <w:lang w:val="it-IT"/>
        </w:rPr>
        <w:t>2.</w:t>
      </w:r>
      <w:r w:rsidR="004A75F9" w:rsidRPr="004A75F9">
        <w:rPr>
          <w:rFonts w:eastAsia="SimSun" w:cs="Tahoma"/>
          <w:sz w:val="20"/>
          <w:lang w:val="it-IT"/>
        </w:rPr>
        <w:t>4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eastAsia="SimSun" w:cs="Tahoma"/>
          <w:sz w:val="20"/>
          <w:lang w:val="it-IT"/>
        </w:rPr>
        <w:t>Esecuzione di Istanze del Software Aggiuntivo.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1769F3">
        <w:rPr>
          <w:rFonts w:eastAsia="SimSun" w:cs="Tahoma"/>
          <w:b w:val="0"/>
          <w:sz w:val="20"/>
          <w:lang w:val="it-IT"/>
        </w:rPr>
        <w:t>Il licenziatario potrà eseguire o</w:t>
      </w:r>
      <w:r w:rsidR="001769F3">
        <w:rPr>
          <w:rFonts w:eastAsia="SimSun" w:cs="Tahoma"/>
          <w:b w:val="0"/>
          <w:sz w:val="20"/>
          <w:lang w:val="it-IT"/>
        </w:rPr>
        <w:t> </w:t>
      </w:r>
      <w:r w:rsidRPr="001769F3">
        <w:rPr>
          <w:rFonts w:eastAsia="SimSun" w:cs="Tahoma"/>
          <w:b w:val="0"/>
          <w:sz w:val="20"/>
          <w:lang w:val="it-IT"/>
        </w:rPr>
        <w:t>altrimenti utilizzare un numero qualsiasi di istanze del software aggiuntivo elencato di</w:t>
      </w:r>
      <w:r w:rsidR="001769F3">
        <w:rPr>
          <w:rFonts w:eastAsia="SimSun" w:cs="Tahoma"/>
          <w:b w:val="0"/>
          <w:sz w:val="20"/>
          <w:lang w:val="it-IT"/>
        </w:rPr>
        <w:t> </w:t>
      </w:r>
      <w:r w:rsidRPr="001769F3">
        <w:rPr>
          <w:rFonts w:eastAsia="SimSun" w:cs="Tahoma"/>
          <w:b w:val="0"/>
          <w:sz w:val="20"/>
          <w:lang w:val="it-IT"/>
        </w:rPr>
        <w:t>seguito in ambienti fisici o virtuali del sistema operativo su un numero qualsiasi di dispositivi.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b w:val="0"/>
          <w:sz w:val="20"/>
          <w:lang w:val="it-IT"/>
        </w:rPr>
        <w:t>Il licenziatario potrà utilizzare software aggiuntivo esclusivamente con il software</w:t>
      </w:r>
      <w:r w:rsidR="001769F3">
        <w:rPr>
          <w:rFonts w:cs="Tahoma"/>
          <w:b w:val="0"/>
          <w:sz w:val="20"/>
          <w:lang w:val="it-IT"/>
        </w:rPr>
        <w:t>  </w:t>
      </w:r>
      <w:r w:rsidR="0075666E" w:rsidRPr="001769F3">
        <w:rPr>
          <w:rFonts w:cs="Tahoma"/>
          <w:b w:val="0"/>
          <w:sz w:val="20"/>
          <w:lang w:val="it-IT"/>
        </w:rPr>
        <w:t>server direttamente o indirettamente tramite altro software aggiuntivo.</w:t>
      </w:r>
    </w:p>
    <w:p w:rsidR="00E43CCF" w:rsidRPr="001769F3" w:rsidRDefault="00E43CCF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6C23C7">
        <w:rPr>
          <w:rFonts w:eastAsia="SimSun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Business Intelligence Development Studio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Tools Backward Compatibility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Connettività Strumenti Client</w:t>
      </w:r>
    </w:p>
    <w:p w:rsidR="00BF7BBA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Strumenti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Data Quality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Data Quality Services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Controller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Di Base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Completi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 xml:space="preserve">Reporting Services </w:t>
      </w:r>
      <w:r w:rsidR="00865525">
        <w:rPr>
          <w:rFonts w:eastAsia="SimSun"/>
          <w:sz w:val="20"/>
        </w:rPr>
        <w:t>-</w:t>
      </w:r>
      <w:r w:rsidRPr="001769F3">
        <w:rPr>
          <w:rFonts w:cs="Tahoma"/>
          <w:sz w:val="20"/>
          <w:lang w:val="it-IT"/>
        </w:rPr>
        <w:t xml:space="preserve"> SharePoint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Componente aggiuntivo Reporting Services per prodotti SharePoint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Master Data Services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Sync Framework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Connettività SQL Client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Documentazione In Linea di SQL Server 2012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pt-PT"/>
        </w:rPr>
      </w:pPr>
      <w:r w:rsidRPr="004A75F9">
        <w:rPr>
          <w:rFonts w:eastAsia="SimSun"/>
          <w:sz w:val="20"/>
          <w:lang w:val="pt-PT"/>
        </w:rPr>
        <w:t>2.</w:t>
      </w:r>
      <w:r w:rsidR="004A75F9">
        <w:rPr>
          <w:rFonts w:eastAsia="SimSun"/>
          <w:sz w:val="20"/>
          <w:lang w:val="pt-PT"/>
        </w:rPr>
        <w:t>5</w:t>
      </w:r>
      <w:r w:rsidRPr="004A75F9">
        <w:rPr>
          <w:rFonts w:eastAsia="SimSun"/>
          <w:sz w:val="20"/>
          <w:lang w:val="pt-PT"/>
        </w:rPr>
        <w:tab/>
      </w:r>
      <w:r w:rsidRPr="001769F3">
        <w:rPr>
          <w:rFonts w:eastAsia="SimSun" w:cs="Tahoma"/>
          <w:spacing w:val="-2"/>
          <w:sz w:val="20"/>
          <w:lang w:val="it-IT"/>
        </w:rPr>
        <w:t>Creazione e Memorizzazione di Istanze sui Server o sui Supporti di Memorizzazione.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F816D6" w:rsidRPr="001769F3">
        <w:rPr>
          <w:rFonts w:cs="Tahoma"/>
          <w:b w:val="0"/>
          <w:sz w:val="20"/>
          <w:lang w:val="it-IT"/>
        </w:rPr>
        <w:t>Per ogni licenza software acquistata, il licenziatario disporrà dei diritti aggiuntivi che seguono.</w:t>
      </w:r>
    </w:p>
    <w:p w:rsidR="00E43CCF" w:rsidRPr="004A75F9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1769F3">
        <w:rPr>
          <w:rFonts w:cs="Tahoma"/>
          <w:b/>
          <w:sz w:val="20"/>
          <w:lang w:val="it-IT"/>
        </w:rPr>
        <w:t>(a)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creare un numero qualsiasi di istanze del software server e del software aggiuntivo.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1769F3">
        <w:rPr>
          <w:rFonts w:cs="Tahoma"/>
          <w:sz w:val="20"/>
          <w:lang w:val="it-IT"/>
        </w:rPr>
        <w:t> </w:t>
      </w:r>
      <w:r w:rsidR="0075666E" w:rsidRPr="001769F3">
        <w:rPr>
          <w:rFonts w:cs="Tahoma"/>
          <w:sz w:val="20"/>
          <w:lang w:val="it-IT"/>
        </w:rPr>
        <w:t>uno qualsiasi dei suoi server o dei suoi supporti di memorizzazione.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(c)</w:t>
      </w:r>
      <w:r w:rsidR="00E43CCF" w:rsidRPr="004A75F9">
        <w:rPr>
          <w:rFonts w:eastAsia="SimSun"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75666E" w:rsidRPr="00322645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75666E" w:rsidRPr="001769F3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lang w:val="it-IT"/>
        </w:rPr>
      </w:pPr>
      <w:r w:rsidRPr="004A75F9">
        <w:rPr>
          <w:rFonts w:eastAsia="SimSun"/>
          <w:sz w:val="20"/>
          <w:lang w:val="it-IT"/>
        </w:rPr>
        <w:t>2.</w:t>
      </w:r>
      <w:r w:rsidR="004A75F9">
        <w:rPr>
          <w:rFonts w:eastAsia="SimSun"/>
          <w:sz w:val="20"/>
          <w:lang w:val="it-IT"/>
        </w:rPr>
        <w:t>6</w:t>
      </w:r>
      <w:r w:rsidRPr="004A75F9">
        <w:rPr>
          <w:rFonts w:eastAsia="SimSun"/>
          <w:sz w:val="20"/>
          <w:lang w:val="it-IT"/>
        </w:rPr>
        <w:tab/>
      </w:r>
      <w:r w:rsidRPr="00322645">
        <w:rPr>
          <w:rFonts w:eastAsia="SimSun" w:cs="Tahoma"/>
          <w:sz w:val="20"/>
          <w:lang w:val="it-IT"/>
        </w:rPr>
        <w:t>Programmi Software Microsoft Inclusi.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1" w:history="1">
        <w:r w:rsidR="00F816D6" w:rsidRPr="00322645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F816D6" w:rsidRPr="00322645">
        <w:rPr>
          <w:rFonts w:cs="Tahoma"/>
          <w:b w:val="0"/>
          <w:sz w:val="20"/>
          <w:lang w:val="it-IT"/>
        </w:rPr>
        <w:t xml:space="preserve"> e concessi in licenza ai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:rsidR="00E43CCF" w:rsidRPr="004A75F9" w:rsidRDefault="0075666E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REQUISITI AGGIUNTIVI PER LE LICENZE E/O DIRITTI SULL'UTILIZZO.</w:t>
      </w:r>
    </w:p>
    <w:p w:rsidR="00E43CCF" w:rsidRPr="006C23C7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/>
          <w:sz w:val="20"/>
          <w:lang w:val="pt-PT"/>
        </w:rPr>
        <w:t>3.1</w:t>
      </w:r>
      <w:r w:rsidRPr="004A75F9">
        <w:rPr>
          <w:rFonts w:eastAsia="SimSun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Licenze di Accesso Client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Client Access License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CAL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Una partizione hardware o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un blade è considerato un dispositivo separato.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CAL consentono di accedere a istanze di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versioni precedenti, ma non di versioni successive, del software 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>Il licenziatario non è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tenuto a disporre di una CAL per:</w:t>
      </w:r>
    </w:p>
    <w:p w:rsidR="00E43CCF" w:rsidRPr="004A75F9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nessuno dei server autorizzati a eseguire istanze del software server oppure</w:t>
      </w:r>
    </w:p>
    <w:p w:rsidR="00E43CCF" w:rsidRPr="006C23C7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 xml:space="preserve">un massimo di due dispositivi o utenti che accedono alle istanze del software server esclusivamente per </w:t>
      </w:r>
      <w:r w:rsidR="00097641" w:rsidRPr="00322645">
        <w:rPr>
          <w:sz w:val="20"/>
          <w:szCs w:val="20"/>
          <w:lang w:val="it-IT"/>
        </w:rPr>
        <w:t>gestirle</w:t>
      </w:r>
      <w:r w:rsidRPr="00322645">
        <w:rPr>
          <w:sz w:val="20"/>
          <w:szCs w:val="20"/>
          <w:lang w:val="it-IT"/>
        </w:rPr>
        <w:t>.</w:t>
      </w:r>
    </w:p>
    <w:p w:rsidR="00E43CCF" w:rsidRPr="006C23C7" w:rsidRDefault="00E43CCF" w:rsidP="00F816D6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sz w:val="20"/>
          <w:lang w:val="es-ES"/>
        </w:rPr>
      </w:pPr>
      <w:r w:rsidRPr="006C23C7">
        <w:rPr>
          <w:rFonts w:eastAsia="SimSun"/>
          <w:spacing w:val="4"/>
          <w:sz w:val="20"/>
          <w:lang w:val="es-ES"/>
        </w:rPr>
        <w:t>3.2</w:t>
      </w:r>
      <w:r w:rsidRPr="006C23C7">
        <w:rPr>
          <w:rFonts w:eastAsia="SimSun"/>
          <w:spacing w:val="4"/>
          <w:sz w:val="20"/>
          <w:lang w:val="es-ES"/>
        </w:rPr>
        <w:tab/>
      </w:r>
      <w:r w:rsidRPr="00322645">
        <w:rPr>
          <w:rFonts w:eastAsia="SimSun" w:cs="Tahoma"/>
          <w:spacing w:val="4"/>
          <w:sz w:val="20"/>
          <w:lang w:val="it-IT"/>
        </w:rPr>
        <w:t>Tipi di CAL.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pacing w:val="4"/>
          <w:sz w:val="20"/>
          <w:lang w:val="it-IT"/>
        </w:rPr>
        <w:t>Sono disponibili due tipi di CAL, uno per dispositivi e l'altro per utenti.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 xml:space="preserve">licenziatario potrà memorizzare istanze del software server e del software aggiuntivo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su</w:t>
      </w:r>
      <w:r w:rsidR="00322645" w:rsidRPr="00322645">
        <w:rPr>
          <w:rFonts w:eastAsia="SimSun" w:cs="Tahoma"/>
          <w:b w:val="0"/>
          <w:spacing w:val="4"/>
          <w:sz w:val="20"/>
          <w:lang w:val="it-IT"/>
        </w:rPr>
        <w:t> </w:t>
      </w:r>
      <w:r w:rsidRPr="00322645">
        <w:rPr>
          <w:rFonts w:eastAsia="SimSun" w:cs="Tahoma"/>
          <w:b w:val="0"/>
          <w:spacing w:val="4"/>
          <w:sz w:val="20"/>
          <w:lang w:val="it-IT"/>
        </w:rPr>
        <w:t>uno qualsiasi dei suoi server o dei suoi supporti di memorizzazione.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pacing w:val="4"/>
          <w:sz w:val="20"/>
          <w:lang w:val="it-IT"/>
        </w:rPr>
        <w:t>Ogni user CAL</w:t>
      </w:r>
      <w:r w:rsidRPr="00322645">
        <w:rPr>
          <w:rFonts w:eastAsia="SimSun" w:cs="Tahoma"/>
          <w:b w:val="0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autorizza un utente, che utilizza un dispositivo qualsiasi, ad accedere a istanze del software</w:t>
      </w:r>
      <w:r w:rsidRPr="00322645">
        <w:rPr>
          <w:rFonts w:eastAsia="SimSun" w:cs="Tahoma"/>
          <w:b w:val="0"/>
          <w:sz w:val="20"/>
          <w:lang w:val="it-IT"/>
        </w:rPr>
        <w:t xml:space="preserve"> server sui server concessi in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una forma intermedia tra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CAL per dispositivo e CAL per utente.</w:t>
      </w:r>
    </w:p>
    <w:p w:rsidR="00BF7BBA" w:rsidRPr="006C23C7" w:rsidRDefault="00E43CCF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eastAsia="SimSun"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3.3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eastAsia="SimSun" w:cs="Tahoma"/>
          <w:sz w:val="20"/>
          <w:lang w:val="it-IT"/>
        </w:rPr>
        <w:t>Riassegnazione di CAL.</w:t>
      </w:r>
    </w:p>
    <w:p w:rsidR="00E43CCF" w:rsidRPr="006C23C7" w:rsidRDefault="00F816D6" w:rsidP="00D74142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(a)</w:t>
      </w:r>
      <w:r w:rsidR="00E43CCF" w:rsidRPr="006C23C7">
        <w:rPr>
          <w:rFonts w:eastAsia="SimSun" w:cs="Tahoma"/>
          <w:sz w:val="20"/>
          <w:lang w:val="es-ES"/>
        </w:rPr>
        <w:tab/>
      </w:r>
      <w:r w:rsidR="00D74142" w:rsidRPr="00322645">
        <w:rPr>
          <w:rFonts w:cs="Tahoma"/>
          <w:b w:val="0"/>
          <w:sz w:val="20"/>
          <w:lang w:val="it-IT"/>
        </w:rPr>
        <w:t>Il licenziatario potrà riassegnare definitivamente una CAL per dispositivo da un dispositivo a un altro o una user CAL da un utente a un altro oppure</w:t>
      </w:r>
    </w:p>
    <w:p w:rsidR="00E43CCF" w:rsidRPr="006C23C7" w:rsidRDefault="00D74142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(b)</w:t>
      </w:r>
      <w:r w:rsidR="00E43CCF" w:rsidRPr="006C23C7">
        <w:rPr>
          <w:rFonts w:eastAsia="SimSun" w:cs="Tahoma"/>
          <w:sz w:val="20"/>
          <w:lang w:val="es-ES"/>
        </w:rPr>
        <w:tab/>
      </w:r>
      <w:r w:rsidR="0075666E" w:rsidRPr="00322645">
        <w:rPr>
          <w:rFonts w:cs="Tahoma"/>
          <w:b w:val="0"/>
          <w:sz w:val="20"/>
          <w:lang w:val="it-IT"/>
        </w:rPr>
        <w:t>riassegnare temporaneamente una CAL dispositivo a un dispositivo temporaneo mentre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dispositivo principale è guasto oppure una CAL utente a un lavoratore temporaneo mentre l'utente principale è assente.</w:t>
      </w:r>
    </w:p>
    <w:p w:rsidR="00E43CCF" w:rsidRPr="00322645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</w:rPr>
      </w:pPr>
      <w:r w:rsidRPr="00322645">
        <w:rPr>
          <w:rFonts w:eastAsia="SimSun" w:cs="Tahoma"/>
          <w:sz w:val="20"/>
        </w:rPr>
        <w:t>3.4</w:t>
      </w:r>
      <w:r w:rsidRPr="00322645">
        <w:rPr>
          <w:rFonts w:eastAsia="SimSun" w:cs="Tahoma"/>
          <w:sz w:val="20"/>
        </w:rPr>
        <w:tab/>
      </w:r>
      <w:r w:rsidRPr="00322645">
        <w:rPr>
          <w:rFonts w:eastAsia="SimSun" w:cs="Tahoma"/>
          <w:sz w:val="20"/>
          <w:lang w:val="it-IT"/>
        </w:rPr>
        <w:t>Multiplexing.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L'hardware o il software utilizzato dal licenziatario per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raggruppare le connessioni,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reindirizzare le informazioni oppure</w:t>
      </w:r>
    </w:p>
    <w:p w:rsidR="00E43CCF" w:rsidRPr="004A75F9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ridurre il numero di dispositivi o utenti che accedono a o utilizzano direttamente il</w:t>
      </w:r>
      <w:r w:rsidR="00322645"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software</w:t>
      </w:r>
    </w:p>
    <w:p w:rsidR="00E43CCF" w:rsidRPr="004A75F9" w:rsidRDefault="0075666E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 xml:space="preserve">(talvolta indicato come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multiplexing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 xml:space="preserve"> o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pooling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>), non riduce il numero di licenze di qualsiasi tipo che sono necessarie.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pacing w:val="4"/>
          <w:sz w:val="20"/>
          <w:lang w:val="it-IT"/>
        </w:rPr>
      </w:pPr>
      <w:r w:rsidRPr="004A75F9">
        <w:rPr>
          <w:rFonts w:eastAsia="SimSun" w:cs="Tahoma"/>
          <w:sz w:val="20"/>
          <w:lang w:val="pt-PT"/>
        </w:rPr>
        <w:t>3.5</w:t>
      </w:r>
      <w:r w:rsidRPr="004A75F9">
        <w:rPr>
          <w:rFonts w:eastAsia="SimSun" w:cs="Tahoma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Nessuna Separazione del Software Server.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Il licenziatario non potrà separare il software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server per utilizzarlo su più di un ambiente del sistema operativo ai sensi di una licenza singola, se non espressamente consentito.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Tale disposizione si applica anche nel caso in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cui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gli ambienti del sistema operativo si trovino sullo stesso sistema hardware fisico.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z w:val="20"/>
          <w:lang w:val="it-IT"/>
        </w:rPr>
      </w:pPr>
      <w:r w:rsidRPr="004A75F9">
        <w:rPr>
          <w:rFonts w:eastAsia="SimSun" w:cs="Tahoma"/>
          <w:spacing w:val="4"/>
          <w:sz w:val="20"/>
          <w:lang w:val="it-IT"/>
        </w:rPr>
        <w:t>3.6</w:t>
      </w:r>
      <w:r w:rsidRPr="004A75F9">
        <w:rPr>
          <w:rFonts w:eastAsia="SimSun" w:cs="Tahoma"/>
          <w:spacing w:val="4"/>
          <w:sz w:val="20"/>
          <w:lang w:val="it-IT"/>
        </w:rPr>
        <w:tab/>
      </w:r>
      <w:r w:rsidR="0075666E" w:rsidRPr="00322645">
        <w:rPr>
          <w:rFonts w:cs="Tahoma"/>
          <w:spacing w:val="4"/>
          <w:sz w:val="20"/>
          <w:lang w:val="it-IT"/>
        </w:rPr>
        <w:t>Numero Massimo di Istanze.</w:t>
      </w:r>
      <w:r w:rsidR="0075666E" w:rsidRPr="004A75F9">
        <w:rPr>
          <w:rFonts w:cs="Tahoma"/>
          <w:spacing w:val="4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Il software o l'hardware del licenziatario potrà limitare</w:t>
      </w:r>
      <w:r w:rsidR="0075666E" w:rsidRPr="00322645">
        <w:rPr>
          <w:rFonts w:cs="Tahoma"/>
          <w:b w:val="0"/>
          <w:sz w:val="20"/>
          <w:lang w:val="it-IT"/>
        </w:rPr>
        <w:t xml:space="preserve">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numero di istanze del software server che è possibile eseguire in ambienti fisici e virtuali del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sistema operativo.</w:t>
      </w:r>
    </w:p>
    <w:p w:rsidR="00E43CCF" w:rsidRPr="004A75F9" w:rsidRDefault="00E43CCF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pacing w:val="2"/>
          <w:sz w:val="20"/>
          <w:lang w:val="it-IT"/>
        </w:rPr>
        <w:t>3.7</w:t>
      </w:r>
      <w:r w:rsidRPr="004A75F9">
        <w:rPr>
          <w:rFonts w:eastAsia="SimSun" w:cs="Tahoma"/>
          <w:spacing w:val="2"/>
          <w:sz w:val="20"/>
          <w:lang w:val="it-IT"/>
        </w:rPr>
        <w:tab/>
      </w:r>
      <w:r w:rsidRPr="00322645">
        <w:rPr>
          <w:rFonts w:eastAsia="SimSun" w:cs="Tahoma"/>
          <w:spacing w:val="2"/>
          <w:sz w:val="20"/>
          <w:lang w:val="it-IT"/>
        </w:rPr>
        <w:t>Server di Fail-over.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2"/>
          <w:sz w:val="20"/>
          <w:lang w:val="it-IT"/>
        </w:rPr>
        <w:t>Per ogni ambiente del sistema operativo in cui sono in esecuzione</w:t>
      </w:r>
      <w:r w:rsidRPr="00322645">
        <w:rPr>
          <w:rFonts w:eastAsia="SimSun" w:cs="Tahoma"/>
          <w:b w:val="0"/>
          <w:sz w:val="20"/>
          <w:lang w:val="it-IT"/>
        </w:rPr>
        <w:t xml:space="preserve"> istanze del software server, il licenziatario potrà eseguire lo stesso numero di istanze passive di fail-over in un ambiente separato del sistema operativo per disporre di un supporto in via </w:t>
      </w:r>
      <w:r w:rsidRPr="00322645">
        <w:rPr>
          <w:rFonts w:eastAsia="SimSun" w:cs="Tahoma"/>
          <w:b w:val="0"/>
          <w:spacing w:val="4"/>
          <w:sz w:val="20"/>
          <w:lang w:val="it-IT"/>
        </w:rPr>
        <w:t>temporanea.</w:t>
      </w:r>
      <w:r w:rsidRPr="004A75F9">
        <w:rPr>
          <w:rFonts w:eastAsia="SimSun" w:cs="Tahoma"/>
          <w:spacing w:val="4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pacing w:val="4"/>
          <w:sz w:val="20"/>
          <w:lang w:val="it-IT"/>
        </w:rPr>
        <w:t>Qualora le istanze di fail-over passive vengano eseguite in un OSE virtuale, il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D74142" w:rsidRPr="00322645">
        <w:rPr>
          <w:rFonts w:cs="Tahoma"/>
          <w:b w:val="0"/>
          <w:spacing w:val="4"/>
          <w:sz w:val="20"/>
          <w:lang w:val="it-IT"/>
        </w:rPr>
        <w:t>numero di thread hardware utilizzati non dovrà superare il numero di thread hardware</w:t>
      </w:r>
      <w:r w:rsidR="00D74142" w:rsidRPr="00322645">
        <w:rPr>
          <w:rFonts w:cs="Tahoma"/>
          <w:b w:val="0"/>
          <w:sz w:val="20"/>
          <w:lang w:val="it-IT"/>
        </w:rPr>
        <w:t xml:space="preserve"> in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uso nell'OSE corrispondente in cui sono in esecuzione le istanze attive.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z w:val="20"/>
          <w:lang w:val="it-IT"/>
        </w:rPr>
        <w:t xml:space="preserve">Qualora le istanze di fail-over passive vengano eseguite in un OSE fisico, il numero di core fisici utilizzati non </w:t>
      </w:r>
      <w:r w:rsidR="00D74142" w:rsidRPr="00322645">
        <w:rPr>
          <w:rFonts w:cs="Tahoma"/>
          <w:b w:val="0"/>
          <w:spacing w:val="-4"/>
          <w:sz w:val="20"/>
          <w:lang w:val="it-IT"/>
        </w:rPr>
        <w:t>dovrà superare il numero di core fisici in uso nell'OSE corrispondente in cui sono in esecuzione</w:t>
      </w:r>
      <w:r w:rsidR="00D74142" w:rsidRPr="00322645">
        <w:rPr>
          <w:rFonts w:cs="Tahoma"/>
          <w:b w:val="0"/>
          <w:sz w:val="20"/>
          <w:lang w:val="it-IT"/>
        </w:rPr>
        <w:t xml:space="preserve"> le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istanze attive.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</w:p>
    <w:p w:rsidR="00E43CCF" w:rsidRPr="004A75F9" w:rsidRDefault="00D74142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322645">
        <w:rPr>
          <w:rFonts w:cs="Tahoma"/>
          <w:sz w:val="20"/>
          <w:lang w:val="it-IT"/>
        </w:rPr>
        <w:t>3.8</w:t>
      </w:r>
      <w:r w:rsidRPr="00322645">
        <w:rPr>
          <w:rFonts w:cs="Tahoma"/>
          <w:sz w:val="20"/>
          <w:lang w:val="it-IT"/>
        </w:rPr>
        <w:tab/>
        <w:t>Elemento di Report Mappa di SQL Server Reporting Services.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240E6F" w:rsidRPr="00322645">
        <w:rPr>
          <w:rFonts w:cs="Tahoma"/>
          <w:b w:val="0"/>
          <w:sz w:val="20"/>
          <w:lang w:val="it-IT"/>
        </w:rPr>
        <w:t>,</w:t>
      </w:r>
      <w:r w:rsidRPr="00322645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Lo scopo di tali funzionalità è la creazione di report contenenti dati su mappe </w:t>
      </w:r>
      <w:r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Pr="00322645">
        <w:rPr>
          <w:rFonts w:cs="Tahoma"/>
          <w:b w:val="0"/>
          <w:spacing w:val="2"/>
          <w:sz w:val="20"/>
          <w:lang w:val="it-IT"/>
        </w:rPr>
        <w:t>immagini aeree e ibride.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Qualora queste funzionalità siano incluse, il licenziatario potrà utilizzarle per creare e visualizzare documenti dinamici o statici.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Tali operazioni potranno essere effettuate esclusivamente in combinazione con, e attraverso metodi e modalità di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accesso integrate nel software.</w:t>
      </w:r>
      <w:r w:rsidR="00E43CCF" w:rsidRPr="004A75F9">
        <w:rPr>
          <w:rFonts w:eastAsia="SimSun" w:cs="Tahoma"/>
          <w:spacing w:val="-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Il licenziatario non potrà in altro modo duplicare, memorizzare</w:t>
      </w:r>
      <w:r w:rsidRPr="00322645">
        <w:rPr>
          <w:rFonts w:cs="Tahoma"/>
          <w:b w:val="0"/>
          <w:sz w:val="20"/>
          <w:lang w:val="it-IT"/>
        </w:rPr>
        <w:t xml:space="preserve">, </w:t>
      </w:r>
      <w:r w:rsidRPr="00322645">
        <w:rPr>
          <w:rFonts w:cs="Tahoma"/>
          <w:b w:val="0"/>
          <w:spacing w:val="2"/>
          <w:sz w:val="20"/>
          <w:lang w:val="it-IT"/>
        </w:rPr>
        <w:t>archiviare o creare un database del contenuto disponibile attraverso le API di Bing Maps.</w:t>
      </w:r>
      <w:r w:rsidR="0075666E"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utilizzare quanto segue per alcuno scopo, anche se la funzionalità è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disponibile attraverso le API di Bing Maps: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it-IT"/>
        </w:rPr>
      </w:pPr>
      <w:r w:rsidRPr="00322645">
        <w:rPr>
          <w:sz w:val="20"/>
          <w:szCs w:val="20"/>
          <w:lang w:val="it-IT"/>
        </w:rPr>
        <w:t>le API di Bing Maps per fornire indicazioni stradali o itinerari basati su sensori oppure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dati sul traffico stradale o immagini panoramiche (o i metadati associati).</w:t>
      </w:r>
    </w:p>
    <w:p w:rsidR="00E43CCF" w:rsidRPr="004A75F9" w:rsidRDefault="00D74142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L'utilizzo da parte del licenziatario delle API di Bing Maps e del contenuto associato è</w:t>
      </w:r>
      <w:r w:rsidR="00322645">
        <w:rPr>
          <w:sz w:val="20"/>
          <w:szCs w:val="20"/>
          <w:lang w:val="it-IT"/>
        </w:rPr>
        <w:t> </w:t>
      </w:r>
      <w:r w:rsidRPr="00322645">
        <w:rPr>
          <w:sz w:val="20"/>
          <w:szCs w:val="20"/>
          <w:lang w:val="it-IT"/>
        </w:rPr>
        <w:t>soggetto anche alle condizioni aggiuntive disponibili all'indirizzo go.microsoft.com/fwlink/?LinkId=21969.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eastAsia="SimSun" w:cs="Tahoma"/>
          <w:sz w:val="20"/>
          <w:lang w:val="it-IT"/>
        </w:rPr>
        <w:t>SERVIZI BASATI SU INTERNET.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SOFTWARE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75666E" w:rsidRPr="004A75F9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:rsidR="00E43CCF" w:rsidRPr="009D5B66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(BENCHMARKING).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al software.</w:t>
      </w:r>
      <w:r w:rsidR="00987D8F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DI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include uno o più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componenti di .NET Framework (</w:t>
      </w:r>
      <w:r w:rsidR="00BF7BBA" w:rsidRPr="00322645">
        <w:rPr>
          <w:rFonts w:eastAsia="SimSun" w:cs="Tahoma"/>
          <w:b w:val="0"/>
          <w:sz w:val="20"/>
          <w:lang w:val="it-IT"/>
        </w:rPr>
        <w:t>“</w:t>
      </w:r>
      <w:r w:rsidRPr="00322645">
        <w:rPr>
          <w:rFonts w:eastAsia="SimSun" w:cs="Tahoma"/>
          <w:b w:val="0"/>
          <w:sz w:val="20"/>
          <w:lang w:val="it-IT"/>
        </w:rPr>
        <w:t>Componente .NET</w:t>
      </w:r>
      <w:r w:rsidR="00BF7BBA" w:rsidRPr="00322645">
        <w:rPr>
          <w:rFonts w:eastAsia="SimSun" w:cs="Tahoma"/>
          <w:b w:val="0"/>
          <w:sz w:val="20"/>
          <w:lang w:val="it-IT"/>
        </w:rPr>
        <w:t>”</w:t>
      </w:r>
      <w:r w:rsidRPr="00322645">
        <w:rPr>
          <w:rFonts w:eastAsia="SimSun" w:cs="Tahoma"/>
          <w:b w:val="0"/>
          <w:sz w:val="20"/>
          <w:lang w:val="it-IT"/>
        </w:rPr>
        <w:t>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 attenga alle stesse condizioni riportate alla pagina go.microsoft.com/fwlink/?LinkID=66406.</w:t>
      </w:r>
    </w:p>
    <w:p w:rsidR="00E43CCF" w:rsidRPr="0077505F" w:rsidRDefault="00E43CCF" w:rsidP="004C6D02">
      <w:pPr>
        <w:pStyle w:val="Heading1"/>
        <w:widowControl w:val="0"/>
        <w:ind w:left="360" w:hanging="360"/>
      </w:pPr>
      <w:r w:rsidRPr="00322645">
        <w:rPr>
          <w:rFonts w:eastAsia="SimSun" w:cs="Tahoma"/>
          <w:sz w:val="20"/>
          <w:lang w:val="it-IT"/>
        </w:rPr>
        <w:t>AMBITO DI VALIDITÀ DELLA LICENZA.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4A75F9">
        <w:rPr>
          <w:rFonts w:eastAsia="SimSun" w:cs="Tahoma"/>
          <w:sz w:val="20"/>
          <w:lang w:val="fr-FR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Licenziante </w:t>
      </w:r>
      <w:r w:rsidR="0075666E"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="0075666E" w:rsidRPr="00322645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75666E" w:rsidRPr="006C23C7">
        <w:rPr>
          <w:rFonts w:cs="Tahoma"/>
          <w:spacing w:val="2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75666E" w:rsidRPr="00322645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75666E" w:rsidRPr="00322645">
        <w:rPr>
          <w:rFonts w:cs="Tahoma"/>
          <w:b w:val="0"/>
          <w:spacing w:val="4"/>
          <w:sz w:val="20"/>
          <w:lang w:val="it-IT"/>
        </w:rPr>
        <w:t>contratto.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75666E" w:rsidRPr="00322645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non potrà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aggirare le limitazioni tecniche presenti nel software;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concedere il software in noleggio, locazione o prestito oppure</w:t>
      </w:r>
      <w:r w:rsidR="00322645">
        <w:rPr>
          <w:sz w:val="20"/>
          <w:szCs w:val="20"/>
          <w:lang w:val="it-IT"/>
        </w:rPr>
        <w:t>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utilizzare il software per fornire hosting di servizi commerciali.</w:t>
      </w:r>
    </w:p>
    <w:p w:rsidR="00E43CCF" w:rsidRPr="004A75F9" w:rsidRDefault="00D74142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4"/>
          <w:sz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</w:t>
      </w:r>
      <w:r w:rsidRPr="00322645">
        <w:rPr>
          <w:rFonts w:cs="Tahoma"/>
          <w:b w:val="0"/>
          <w:sz w:val="20"/>
          <w:lang w:val="it-IT"/>
        </w:rPr>
        <w:t xml:space="preserve"> software, compresi gli eventuali contenuti messi a disposizione del licenziatario attraverso il software.</w:t>
      </w:r>
    </w:p>
    <w:p w:rsidR="00E43CCF" w:rsidRPr="004A75F9" w:rsidRDefault="0075666E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2"/>
          <w:sz w:val="20"/>
          <w:lang w:val="it-IT"/>
        </w:rPr>
        <w:t>I diritti per accedere al software su un dispositivo qualsiasi non autorizzano il licenziatario</w:t>
      </w:r>
      <w:r w:rsidRPr="00322645">
        <w:rPr>
          <w:rFonts w:cs="Tahoma"/>
          <w:b w:val="0"/>
          <w:sz w:val="20"/>
          <w:lang w:val="it-IT"/>
        </w:rPr>
        <w:t xml:space="preserve"> a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 xml:space="preserve">implementare alcun brevetto Microsoft o altra proprietà intellettuale Microsoft nel software </w:t>
      </w:r>
      <w:r w:rsidR="00322645">
        <w:rPr>
          <w:rFonts w:cs="Tahoma"/>
          <w:b w:val="0"/>
          <w:sz w:val="20"/>
          <w:lang w:val="it-IT"/>
        </w:rPr>
        <w:br/>
      </w:r>
      <w:r w:rsidRPr="00322645">
        <w:rPr>
          <w:rFonts w:cs="Tahoma"/>
          <w:b w:val="0"/>
          <w:sz w:val="20"/>
          <w:lang w:val="it-IT"/>
        </w:rPr>
        <w:t>o nei dispositivi che accedono a tale dispositivo.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COPIA DI BACKUP.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Se il licenziatario ha acquistato il software su disco o altro supporto, è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permessa la creazione di una copia di backup del supporto.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tale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copia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esclusivamente per creare istanze del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DOCUMENTAZIONE.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F7BBA" w:rsidRPr="00322645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pacing w:val="4"/>
          <w:sz w:val="20"/>
          <w:lang w:val="it-IT"/>
        </w:rPr>
        <w:t>CAMPIONE DIMOSTRATIVO. VIETATA LA VENDITA (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Not for Resale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 xml:space="preserve"> o 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NFR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>).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Campione Dimostrativo. Vietata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vendita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Not for Resale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NFR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 xml:space="preserve">SOFTWARE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EDIZIONE EDUCATION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Academic Edition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licenziatario dovrà essere un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Utente Qualificato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Edizione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Academic Edition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consociata Microsoft del proprio Paese.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pacing w:val="4"/>
          <w:sz w:val="20"/>
          <w:lang w:val="fr-FR"/>
        </w:rPr>
      </w:pPr>
      <w:r w:rsidRPr="00322645">
        <w:rPr>
          <w:rFonts w:eastAsia="SimSun" w:cs="Tahoma"/>
          <w:sz w:val="20"/>
          <w:lang w:val="it-IT"/>
        </w:rPr>
        <w:t>TRASFERIMENTO A TERZI.</w:t>
      </w:r>
      <w:r w:rsidR="0075666E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primo utente del software potrà trasferire il software, il presente </w:t>
      </w:r>
      <w:r w:rsidR="0075666E" w:rsidRPr="00322645">
        <w:rPr>
          <w:rFonts w:eastAsia="SimSun" w:cs="Tahoma"/>
          <w:b w:val="0"/>
          <w:spacing w:val="-2"/>
          <w:sz w:val="20"/>
          <w:lang w:val="it-IT"/>
        </w:rPr>
        <w:t>contratto e le CAL direttamente a un altro utente finale nell'ambito di un trasferimento dell'applicazione</w:t>
      </w:r>
      <w:r w:rsidR="0075666E" w:rsidRPr="00322645">
        <w:rPr>
          <w:rFonts w:cs="Tahoma"/>
          <w:b w:val="0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o della suite di applicazioni software integrate chiavi in mano (</w:t>
      </w:r>
      <w:r w:rsidR="00BF7BBA" w:rsidRPr="009064D6">
        <w:rPr>
          <w:rFonts w:cs="Tahoma"/>
          <w:b w:val="0"/>
          <w:spacing w:val="4"/>
          <w:sz w:val="20"/>
          <w:lang w:val="it-IT"/>
        </w:rPr>
        <w:t>“</w:t>
      </w:r>
      <w:r w:rsidR="0075666E" w:rsidRPr="009064D6">
        <w:rPr>
          <w:rFonts w:cs="Tahoma"/>
          <w:b w:val="0"/>
          <w:spacing w:val="4"/>
          <w:sz w:val="20"/>
          <w:lang w:val="it-IT"/>
        </w:rPr>
        <w:t>Soluzione Unificata</w:t>
      </w:r>
      <w:r w:rsidR="00BF7BBA" w:rsidRPr="009064D6">
        <w:rPr>
          <w:rFonts w:cs="Tahoma"/>
          <w:b w:val="0"/>
          <w:spacing w:val="4"/>
          <w:sz w:val="20"/>
          <w:lang w:val="it-IT"/>
        </w:rPr>
        <w:t>”</w:t>
      </w:r>
      <w:r w:rsidR="0075666E" w:rsidRPr="009064D6">
        <w:rPr>
          <w:rFonts w:cs="Tahoma"/>
          <w:b w:val="0"/>
          <w:spacing w:val="4"/>
          <w:sz w:val="20"/>
          <w:lang w:val="it-IT"/>
        </w:rPr>
        <w:t>) fornita al licenziatario da parte o per conto del Licenziante esclusivamente come parte della Soluzione Unificata.</w:t>
      </w:r>
      <w:r w:rsidR="0075666E" w:rsidRPr="004A75F9">
        <w:rPr>
          <w:rFonts w:cs="Tahoma"/>
          <w:spacing w:val="4"/>
          <w:sz w:val="20"/>
          <w:lang w:val="fr-FR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Prima del trasferimento tale utente finale dovrà accettare che il presente contratto si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applichi al trasferimento e all'utilizzo del software.</w:t>
      </w:r>
      <w:r w:rsidR="0075666E" w:rsidRPr="004A75F9">
        <w:rPr>
          <w:rFonts w:cs="Tahoma"/>
          <w:spacing w:val="4"/>
          <w:sz w:val="20"/>
          <w:lang w:val="fr-FR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primo utente non potrà più conservare alcuna istanza del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software, a meno che tale utente non disponga anche di un'altra licenza per il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RESTRIZIONI ALL'ESPORTAZIONE.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è soggetto alle leggi e ai regolamenti vigenti negli Stati Uniti in materia di controllo dell'esportazione.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Tali </w:t>
      </w:r>
      <w:r w:rsidRPr="009064D6">
        <w:rPr>
          <w:rFonts w:cs="Tahoma"/>
          <w:b w:val="0"/>
          <w:spacing w:val="4"/>
          <w:sz w:val="20"/>
          <w:lang w:val="it-IT"/>
        </w:rPr>
        <w:t>leggi includono limitazioni circa le destinazioni, gli utenti finali e l'utilizzo finale.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Per ulteriori</w:t>
      </w:r>
      <w:r w:rsidR="0075666E" w:rsidRPr="00322645">
        <w:rPr>
          <w:rFonts w:cs="Tahoma"/>
          <w:b w:val="0"/>
          <w:sz w:val="20"/>
          <w:lang w:val="it-IT"/>
        </w:rPr>
        <w:t xml:space="preserve"> informazioni, il licenziatario potrà visitare la pagina </w:t>
      </w:r>
      <w:r w:rsidR="0075666E" w:rsidRPr="00322645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75666E" w:rsidRPr="00322645">
        <w:rPr>
          <w:rFonts w:cs="Tahoma"/>
          <w:b w:val="0"/>
          <w:sz w:val="20"/>
          <w:lang w:val="it-IT"/>
        </w:rPr>
        <w:t>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INTERO ACCORDO.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EFFETTI GIURIDICI.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Al licenziatario </w:t>
      </w:r>
      <w:r w:rsidRPr="009064D6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75666E" w:rsidRPr="00322645">
        <w:rPr>
          <w:rFonts w:cs="Tahoma"/>
          <w:b w:val="0"/>
          <w:sz w:val="20"/>
          <w:lang w:val="it-IT"/>
        </w:rPr>
        <w:t xml:space="preserve"> acquistato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2C1549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Paese di residenza non consente di modificare.</w:t>
      </w:r>
    </w:p>
    <w:p w:rsidR="008111B1" w:rsidRPr="006C23C7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NESSUNA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 SOFTWARE NON È 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sz w:val="20"/>
          <w:lang w:val="it-IT"/>
        </w:rPr>
        <w:t>IL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 xml:space="preserve">LICENZIANTE HA STABILITO IN MODO INDIPENDENTE LE MODALITÀ DI UTILIZZO DEL SOFTWARE NELL'APPLICAZIONE O NELLA SUITE DI APPLICAZIONI SOFTWARE </w:t>
      </w:r>
      <w:r w:rsidR="0075666E" w:rsidRPr="002C1549">
        <w:rPr>
          <w:rFonts w:cs="Tahoma"/>
          <w:spacing w:val="4"/>
          <w:sz w:val="20"/>
          <w:lang w:val="it-IT"/>
        </w:rPr>
        <w:t>INTEGRATE CHE CONCEDE IN LICENZA AL LICENZIATARIO E MICROSOFT SI È</w:t>
      </w:r>
      <w:r w:rsidR="0075666E" w:rsidRPr="00322645">
        <w:rPr>
          <w:rFonts w:cs="Tahoma"/>
          <w:sz w:val="20"/>
          <w:lang w:val="it-IT"/>
        </w:rPr>
        <w:t xml:space="preserve"> BASATA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SUL LICENZIANTE PER L'ESECUZIONE DI ADEGUATI COLLAUDI AL FINE DI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DETERMINARE L'IDONEITÀ DEL SOFTWARE PER TALE UTILIZZO.</w:t>
      </w:r>
    </w:p>
    <w:p w:rsidR="008111B1" w:rsidRPr="004A75F9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GARANZIE DA PARTE DI MICROSOFT.</w:t>
      </w:r>
      <w:r w:rsidR="00987D8F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sz w:val="20"/>
          <w:lang w:val="it-IT"/>
        </w:rPr>
        <w:t>IL LICENZIATARIO ACCETTA CHE,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8111B1" w:rsidRPr="004A75F9" w:rsidRDefault="008111B1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RESPONSABILITÀ PER DANNI PARTICOLARI.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 xml:space="preserve">NELLA MISURA MASSIMA CONSENTITA DALLA LEGGE APPLICABILE, MICROSOFT NON SARÀ IN ALCUN CASO RESPONSABILE DI DANNI INDIRETTI, SPECIALI, CONSEQUENZIALI O INCIDENTALI </w:t>
      </w:r>
      <w:r w:rsidRPr="002C154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322645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2C154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322645">
        <w:rPr>
          <w:rFonts w:cs="Tahoma"/>
          <w:sz w:val="20"/>
          <w:lang w:val="it-IT"/>
        </w:rPr>
        <w:t xml:space="preserve"> ESEMPLIFICATIVO, PENALI IMPOSTE DAL GOVERNO.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987D8F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9064D6">
        <w:rPr>
          <w:rFonts w:cs="Tahoma"/>
          <w:sz w:val="20"/>
          <w:lang w:val="it-IT"/>
        </w:rPr>
        <w:t>.</w:t>
      </w:r>
      <w:r w:rsidR="0075666E" w:rsidRPr="00322645">
        <w:rPr>
          <w:rFonts w:cs="Tahoma"/>
          <w:sz w:val="20"/>
          <w:lang w:val="it-IT"/>
        </w:rPr>
        <w:t>00).</w:t>
      </w:r>
    </w:p>
    <w:p w:rsidR="004A75F9" w:rsidRPr="004A75F9" w:rsidRDefault="004A75F9" w:rsidP="004A75F9">
      <w:pPr>
        <w:pStyle w:val="Heading1"/>
        <w:rPr>
          <w:rFonts w:eastAsia="SimSun"/>
          <w:bCs/>
          <w:sz w:val="20"/>
          <w:lang w:val="pt-BR"/>
        </w:rPr>
      </w:pPr>
      <w:r w:rsidRPr="004A75F9">
        <w:rPr>
          <w:sz w:val="20"/>
          <w:lang w:val="pt-PT"/>
        </w:rPr>
        <w:t>SOLO PER L’AUSTRALIA.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PT"/>
        </w:rPr>
        <w:t>Il termine “Limited Warranty” fa riferimento alla garanzia espressa fornita da Microsoft.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4A75F9" w:rsidRPr="004A75F9" w:rsidRDefault="004A75F9" w:rsidP="004A75F9">
      <w:pPr>
        <w:pStyle w:val="Heading1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es-ES"/>
        </w:rPr>
      </w:pPr>
      <w:r w:rsidRPr="004A75F9">
        <w:rPr>
          <w:sz w:val="20"/>
          <w:lang w:val="pt-BR"/>
        </w:rPr>
        <w:t>Qualora la Australian Consumer Law si applichi all’ acquisto effettuato dal licenziatario, a quest’ultimo è applicabile quanto segue: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 beni Microsoft sono accompagnati da garanzie la cui esclusione ai sensi della Australian Consumer Law non è consentita.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Il licenziatario è autorizzato a ottenere una sostituzione o un rimborso in caso di guasto grave e un indennizzo per qualsiasi altra perdita o danno ragionevolmente prevedibile.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4A75F9" w:rsidRPr="004A75F9" w:rsidRDefault="004A75F9" w:rsidP="004A75F9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es-ES"/>
        </w:rPr>
      </w:pPr>
      <w:r w:rsidRPr="004A75F9">
        <w:rPr>
          <w:lang w:val="es-ES"/>
        </w:rPr>
        <w:t>Microsoft ed SQL Server sono marchi registrati di Microsoft Corporation negli Stati Uniti e/o negli altri paesi.</w:t>
      </w:r>
    </w:p>
    <w:sectPr w:rsidR="004A75F9" w:rsidRPr="004A75F9" w:rsidSect="00D42061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DE1" w:rsidRDefault="00BB4DE1" w:rsidP="00291280">
      <w:pPr>
        <w:spacing w:before="0" w:after="0"/>
      </w:pPr>
      <w:r>
        <w:separator/>
      </w:r>
    </w:p>
  </w:endnote>
  <w:endnote w:type="continuationSeparator" w:id="0">
    <w:p w:rsidR="00BB4DE1" w:rsidRDefault="00BB4DE1" w:rsidP="002912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51E" w:rsidRPr="009B5F33" w:rsidRDefault="0095751E">
    <w:pPr>
      <w:pStyle w:val="Footer"/>
      <w:rPr>
        <w:rStyle w:val="LogoportDoNotTranslate"/>
        <w:rFonts w:ascii="Tahoma" w:hAnsi="Tahoma" w:cs="Tahoma"/>
        <w:color w:val="000000"/>
        <w:szCs w:val="18"/>
      </w:rPr>
    </w:pPr>
    <w:r w:rsidRPr="009B5F33">
      <w:rPr>
        <w:rStyle w:val="LogoportDoNotTranslate"/>
        <w:rFonts w:ascii="Tahoma" w:hAnsi="Tahoma" w:cs="Tahoma"/>
        <w:color w:val="000000"/>
        <w:szCs w:val="18"/>
      </w:rPr>
      <w:t>ISV Royalty Agreement EULA (April 1, 2012)</w:t>
    </w:r>
    <w:r w:rsidRPr="009B5F33">
      <w:rPr>
        <w:rStyle w:val="LogoportDoNotTranslate"/>
        <w:rFonts w:ascii="Tahoma" w:hAnsi="Tahoma" w:cs="Tahoma"/>
        <w:color w:val="000000"/>
        <w:szCs w:val="18"/>
      </w:rPr>
      <w:tab/>
    </w:r>
    <w:r w:rsidRPr="009B5F33">
      <w:rPr>
        <w:rStyle w:val="LogoportDoNotTranslate"/>
        <w:rFonts w:ascii="Tahoma" w:hAnsi="Tahoma" w:cs="Tahoma"/>
        <w:color w:val="000000"/>
        <w:szCs w:val="18"/>
      </w:rPr>
      <w:tab/>
      <w:t xml:space="preserve">Page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PAGE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632FDA">
      <w:rPr>
        <w:rStyle w:val="LogoportDoNotTranslate"/>
        <w:rFonts w:ascii="Tahoma" w:hAnsi="Tahoma" w:cs="Tahoma"/>
        <w:noProof/>
        <w:color w:val="000000"/>
        <w:szCs w:val="18"/>
      </w:rPr>
      <w:t>2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  <w:r w:rsidRPr="009B5F33">
      <w:rPr>
        <w:rStyle w:val="LogoportDoNotTranslate"/>
        <w:rFonts w:ascii="Tahoma" w:hAnsi="Tahoma" w:cs="Tahoma"/>
        <w:color w:val="000000"/>
        <w:szCs w:val="18"/>
      </w:rPr>
      <w:t xml:space="preserve"> of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NUMPAGES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632FDA">
      <w:rPr>
        <w:rStyle w:val="LogoportDoNotTranslate"/>
        <w:rFonts w:ascii="Tahoma" w:hAnsi="Tahoma" w:cs="Tahoma"/>
        <w:noProof/>
        <w:color w:val="000000"/>
        <w:szCs w:val="18"/>
      </w:rPr>
      <w:t>2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DE1" w:rsidRDefault="00BB4DE1" w:rsidP="00291280">
      <w:pPr>
        <w:spacing w:before="0" w:after="0"/>
      </w:pPr>
      <w:r>
        <w:separator/>
      </w:r>
    </w:p>
  </w:footnote>
  <w:footnote w:type="continuationSeparator" w:id="0">
    <w:p w:rsidR="00BB4DE1" w:rsidRDefault="00BB4DE1" w:rsidP="00291280">
      <w:pPr>
        <w:spacing w:before="0" w:after="0"/>
      </w:pPr>
      <w:r>
        <w:continuationSeparator/>
      </w:r>
    </w:p>
  </w:footnote>
  <w:footnote w:id="1">
    <w:p w:rsidR="00BF7BBA" w:rsidRPr="00BF7BBA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D0FF0">
        <w:t xml:space="preserve"> </w:t>
      </w:r>
      <w:r w:rsidRPr="00BF7BBA">
        <w:rPr>
          <w:lang w:val="it-IT"/>
        </w:rPr>
        <w:t>LICENZIANTE:</w:t>
      </w:r>
      <w:r w:rsidRPr="00BF7BBA">
        <w:t xml:space="preserve"> </w:t>
      </w:r>
      <w:r w:rsidRPr="00BF7BBA">
        <w:rPr>
          <w:lang w:val="it-IT"/>
        </w:rPr>
        <w:t xml:space="preserve">Per il software concesso in licenza come </w:t>
      </w:r>
      <w:r w:rsidR="002C1549">
        <w:rPr>
          <w:lang w:val="it-IT"/>
        </w:rPr>
        <w:t>“</w:t>
      </w:r>
      <w:r w:rsidRPr="00BF7BBA">
        <w:rPr>
          <w:lang w:val="it-IT"/>
        </w:rPr>
        <w:t>Edizione Education</w:t>
      </w:r>
      <w:r w:rsidR="002C1549">
        <w:rPr>
          <w:lang w:val="it-IT"/>
        </w:rPr>
        <w:t>”</w:t>
      </w:r>
      <w:r w:rsidRPr="00BF7BBA">
        <w:rPr>
          <w:lang w:val="it-IT"/>
        </w:rPr>
        <w:t>, specificare il nome.</w:t>
      </w:r>
      <w:r w:rsidRPr="00BF7BBA">
        <w:t xml:space="preserve"> </w:t>
      </w:r>
      <w:r w:rsidRPr="00BF7BBA">
        <w:rPr>
          <w:lang w:val="it-IT"/>
        </w:rPr>
        <w:t>Ad esempio:</w:t>
      </w:r>
      <w:r w:rsidRPr="00BF7BBA">
        <w:t xml:space="preserve"> </w:t>
      </w:r>
      <w:r w:rsidRPr="00BF7BBA">
        <w:rPr>
          <w:lang w:val="it-IT"/>
        </w:rPr>
        <w:t>Microsoft</w:t>
      </w:r>
      <w:r w:rsidR="004D0FF0" w:rsidRPr="004D0FF0">
        <w:rPr>
          <w:rFonts w:ascii="Book Antiqua" w:hAnsi="Book Antiqua" w:cs="Book Antiqua"/>
          <w:vertAlign w:val="superscript"/>
        </w:rPr>
        <w:sym w:font="Symbol" w:char="00E2"/>
      </w:r>
      <w:r w:rsidRPr="004D0FF0">
        <w:rPr>
          <w:lang w:val="it-IT"/>
        </w:rPr>
        <w:t xml:space="preserve"> </w:t>
      </w:r>
      <w:r w:rsidRPr="00BF7BBA">
        <w:rPr>
          <w:lang w:val="it-IT"/>
        </w:rPr>
        <w:t>SQL Server</w:t>
      </w:r>
      <w:r w:rsidR="004A75F9" w:rsidRPr="004D0FF0">
        <w:rPr>
          <w:rFonts w:ascii="Book Antiqua" w:hAnsi="Book Antiqua" w:cs="Book Antiqua"/>
          <w:vertAlign w:val="superscript"/>
        </w:rPr>
        <w:sym w:font="Symbol" w:char="00E2"/>
      </w:r>
      <w:r w:rsidRPr="00BF7BBA">
        <w:rPr>
          <w:lang w:val="it-IT"/>
        </w:rPr>
        <w:t xml:space="preserve"> 2012, Enterprise Server/CAL Edition e Academic Edition.</w:t>
      </w:r>
    </w:p>
  </w:footnote>
  <w:footnote w:id="2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licenze server concesse all'utente finale ai sensi del presente contratto.</w:t>
      </w:r>
    </w:p>
  </w:footnote>
  <w:footnote w:id="3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4">
    <w:p w:rsidR="00BF7BBA" w:rsidRPr="004A75F9" w:rsidRDefault="00BF7BBA" w:rsidP="004D0FF0">
      <w:pPr>
        <w:pStyle w:val="Footnote"/>
        <w:rPr>
          <w:lang w:val="pt-PT"/>
        </w:rPr>
      </w:pPr>
      <w:r w:rsidRPr="004D0FF0">
        <w:rPr>
          <w:rStyle w:val="FootnoteReference"/>
          <w:rFonts w:cs="Tahoma"/>
        </w:rPr>
        <w:footnoteRef/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LICENZIANTE:</w:t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7BC9F52"/>
    <w:lvl w:ilvl="0" w:tplc="B4FA498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CF740F6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077" w:hanging="357"/>
      </w:pPr>
      <w:rPr>
        <w:rFonts w:ascii="Tahoma" w:eastAsia="SimSun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3F6743A"/>
    <w:multiLevelType w:val="multilevel"/>
    <w:tmpl w:val="27AA072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C684123"/>
    <w:multiLevelType w:val="hybridMultilevel"/>
    <w:tmpl w:val="14AC5A0C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706D6A"/>
    <w:multiLevelType w:val="hybridMultilevel"/>
    <w:tmpl w:val="4BC4F0DC"/>
    <w:lvl w:ilvl="0" w:tplc="EDA20898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B15462"/>
    <w:multiLevelType w:val="hybridMultilevel"/>
    <w:tmpl w:val="B5C024C4"/>
    <w:lvl w:ilvl="0" w:tplc="040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0">
    <w:nsid w:val="6AD41B6F"/>
    <w:multiLevelType w:val="hybridMultilevel"/>
    <w:tmpl w:val="44F4A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E13664E"/>
    <w:multiLevelType w:val="hybridMultilevel"/>
    <w:tmpl w:val="FF38D59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TrackMoves/>
  <w:documentProtection w:edit="forms" w:enforcement="1" w:cryptProviderType="rsaAES" w:cryptAlgorithmClass="hash" w:cryptAlgorithmType="typeAny" w:cryptAlgorithmSid="14" w:cryptSpinCount="100000" w:hash="xcHXwsARkIXAsD2xt+Km2XFedsnbrEs2w5RVqqF2et7kYwv3PehDCi80RGBYE+E5GHxbwyBp+wiLNPdkqLoXLw==" w:salt="cg8hLHX0iFGF5R7yN4WrhQ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CCF"/>
    <w:rsid w:val="000856CF"/>
    <w:rsid w:val="00097641"/>
    <w:rsid w:val="00111FFA"/>
    <w:rsid w:val="00132CA4"/>
    <w:rsid w:val="001769F3"/>
    <w:rsid w:val="001C0FF1"/>
    <w:rsid w:val="00240E6F"/>
    <w:rsid w:val="00253627"/>
    <w:rsid w:val="00291280"/>
    <w:rsid w:val="002A2459"/>
    <w:rsid w:val="002C1549"/>
    <w:rsid w:val="002F5117"/>
    <w:rsid w:val="002F5544"/>
    <w:rsid w:val="00305BD5"/>
    <w:rsid w:val="00322645"/>
    <w:rsid w:val="00344272"/>
    <w:rsid w:val="003A7F4E"/>
    <w:rsid w:val="003D74DC"/>
    <w:rsid w:val="003E531C"/>
    <w:rsid w:val="004340FD"/>
    <w:rsid w:val="00460009"/>
    <w:rsid w:val="00471BB9"/>
    <w:rsid w:val="004A75F9"/>
    <w:rsid w:val="004B7CBF"/>
    <w:rsid w:val="004C6D02"/>
    <w:rsid w:val="004D0FF0"/>
    <w:rsid w:val="004D577A"/>
    <w:rsid w:val="00505B84"/>
    <w:rsid w:val="00632FDA"/>
    <w:rsid w:val="00634153"/>
    <w:rsid w:val="006940C8"/>
    <w:rsid w:val="006A6600"/>
    <w:rsid w:val="006B4D37"/>
    <w:rsid w:val="006C23C7"/>
    <w:rsid w:val="00706AE3"/>
    <w:rsid w:val="00711806"/>
    <w:rsid w:val="0073543F"/>
    <w:rsid w:val="0075666E"/>
    <w:rsid w:val="0077505F"/>
    <w:rsid w:val="0079472F"/>
    <w:rsid w:val="007B2C75"/>
    <w:rsid w:val="007D3558"/>
    <w:rsid w:val="0080040F"/>
    <w:rsid w:val="008111B1"/>
    <w:rsid w:val="00865525"/>
    <w:rsid w:val="009043A7"/>
    <w:rsid w:val="009064D6"/>
    <w:rsid w:val="0095751E"/>
    <w:rsid w:val="00987D8F"/>
    <w:rsid w:val="009A2FFD"/>
    <w:rsid w:val="009B2B55"/>
    <w:rsid w:val="009B5F33"/>
    <w:rsid w:val="009D5B66"/>
    <w:rsid w:val="00A12E57"/>
    <w:rsid w:val="00A21182"/>
    <w:rsid w:val="00A3283C"/>
    <w:rsid w:val="00A40024"/>
    <w:rsid w:val="00A415B3"/>
    <w:rsid w:val="00A42623"/>
    <w:rsid w:val="00B4612B"/>
    <w:rsid w:val="00B6397C"/>
    <w:rsid w:val="00B826BE"/>
    <w:rsid w:val="00BB4DE1"/>
    <w:rsid w:val="00BF7BBA"/>
    <w:rsid w:val="00C800C5"/>
    <w:rsid w:val="00D0778C"/>
    <w:rsid w:val="00D42061"/>
    <w:rsid w:val="00D46BC5"/>
    <w:rsid w:val="00D74142"/>
    <w:rsid w:val="00DA684C"/>
    <w:rsid w:val="00E0513B"/>
    <w:rsid w:val="00E43CCF"/>
    <w:rsid w:val="00E60B7B"/>
    <w:rsid w:val="00E70BA3"/>
    <w:rsid w:val="00E91614"/>
    <w:rsid w:val="00E962A1"/>
    <w:rsid w:val="00EA2EA4"/>
    <w:rsid w:val="00EB71DF"/>
    <w:rsid w:val="00EF02E2"/>
    <w:rsid w:val="00EF3233"/>
    <w:rsid w:val="00F64FF9"/>
    <w:rsid w:val="00F816D6"/>
    <w:rsid w:val="00F93ED7"/>
    <w:rsid w:val="00FA3DFF"/>
    <w:rsid w:val="00FB4444"/>
    <w:rsid w:val="00FE7718"/>
    <w:rsid w:val="00FF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CCF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E43CCF"/>
    <w:pPr>
      <w:numPr>
        <w:numId w:val="5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9"/>
    <w:qFormat/>
    <w:rsid w:val="00E43CCF"/>
    <w:pPr>
      <w:numPr>
        <w:ilvl w:val="1"/>
        <w:numId w:val="5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9"/>
    <w:qFormat/>
    <w:rsid w:val="00E43CCF"/>
    <w:pPr>
      <w:numPr>
        <w:ilvl w:val="2"/>
        <w:numId w:val="5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9"/>
    <w:qFormat/>
    <w:rsid w:val="00E43CCF"/>
    <w:pPr>
      <w:numPr>
        <w:ilvl w:val="3"/>
        <w:numId w:val="5"/>
      </w:numPr>
      <w:outlineLvl w:val="3"/>
    </w:pPr>
    <w:rPr>
      <w:rFonts w:cs="Times New Roman"/>
      <w:szCs w:val="20"/>
    </w:rPr>
  </w:style>
  <w:style w:type="paragraph" w:styleId="Heading5">
    <w:name w:val="heading 5"/>
    <w:basedOn w:val="Normal"/>
    <w:link w:val="Heading5Char"/>
    <w:uiPriority w:val="99"/>
    <w:qFormat/>
    <w:rsid w:val="00E43CCF"/>
    <w:pPr>
      <w:numPr>
        <w:ilvl w:val="4"/>
        <w:numId w:val="5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9"/>
    <w:qFormat/>
    <w:rsid w:val="00E43CCF"/>
    <w:pPr>
      <w:numPr>
        <w:ilvl w:val="5"/>
        <w:numId w:val="5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9"/>
    <w:qFormat/>
    <w:rsid w:val="00E43CCF"/>
    <w:pPr>
      <w:numPr>
        <w:ilvl w:val="6"/>
        <w:numId w:val="5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9"/>
    <w:qFormat/>
    <w:rsid w:val="00E43CCF"/>
    <w:pPr>
      <w:numPr>
        <w:ilvl w:val="7"/>
        <w:numId w:val="5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9"/>
    <w:qFormat/>
    <w:rsid w:val="00E43CCF"/>
    <w:pPr>
      <w:numPr>
        <w:ilvl w:val="8"/>
        <w:numId w:val="5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E43CCF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E43CCF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E43CCF"/>
    <w:pPr>
      <w:ind w:left="720"/>
    </w:pPr>
  </w:style>
  <w:style w:type="paragraph" w:customStyle="1" w:styleId="Body3">
    <w:name w:val="Body 3"/>
    <w:basedOn w:val="Normal"/>
    <w:uiPriority w:val="99"/>
    <w:rsid w:val="00E43CCF"/>
    <w:pPr>
      <w:ind w:left="1077"/>
    </w:pPr>
  </w:style>
  <w:style w:type="paragraph" w:customStyle="1" w:styleId="Bullet2">
    <w:name w:val="Bullet 2"/>
    <w:basedOn w:val="Normal"/>
    <w:uiPriority w:val="99"/>
    <w:rsid w:val="00E43CCF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E43CCF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E43CCF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E43C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E43C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E43CCF"/>
    <w:rPr>
      <w:b/>
      <w:bCs/>
    </w:rPr>
  </w:style>
  <w:style w:type="paragraph" w:customStyle="1" w:styleId="HeadingWarranty">
    <w:name w:val="Heading Warranty"/>
    <w:basedOn w:val="Normal"/>
    <w:uiPriority w:val="99"/>
    <w:rsid w:val="00E43C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E43CCF"/>
    <w:pPr>
      <w:numPr>
        <w:numId w:val="4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E43CCF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E43CCF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E43CCF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E43C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E43CCF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Heading1WarrantyCharChar">
    <w:name w:val="Heading 1 Warranty Char Char"/>
    <w:link w:val="Heading1Warranty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E43CCF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291280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291280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72F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9472F"/>
    <w:rPr>
      <w:rFonts w:ascii="Tahoma" w:eastAsia="MS Mincho" w:hAnsi="Tahoma"/>
      <w:sz w:val="16"/>
    </w:rPr>
  </w:style>
  <w:style w:type="paragraph" w:customStyle="1" w:styleId="Footnote">
    <w:name w:val="Footnote"/>
    <w:basedOn w:val="Normal"/>
    <w:rsid w:val="008111B1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8111B1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77505F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77505F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7BBA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F7BBA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F7B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3186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6D60B-C52B-4E2C-A78E-385B06449D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9B76BA4-207C-4C0E-8321-C538E1DE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8FE2B8-EE02-4101-9FDD-0097B206B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5F5A5F-28D5-4A54-ADCF-88C9C0749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3538</Words>
  <Characters>20171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23662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2013-09-26T17:29:00Z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